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c4bfb01c1042b5" /></Relationships>
</file>

<file path=word/document.xml><?xml version="1.0" encoding="utf-8"?>
<w:document xmlns:r="http://schemas.openxmlformats.org/officeDocument/2006/relationships" xmlns:w="http://schemas.openxmlformats.org/wordprocessingml/2006/main">
  <w:body>
    <w:p>
      <w:pPr>
        <w:pStyle w:val="Title"/>
      </w:pPr>
      <w:r>
        <w:t>Australian Tertiary Admission Rank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Tertiary Admission Rank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ATAR 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ada863443c431d">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value representing Australian Tertiary Admission Rank (ATAR).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Not available</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Ranking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ATAR is a ranking from 0.05 up to 99.95 agreed by Council of Australian Governments (COAG) as a nationally equivalent measure of a person’s relative academic ranking within their complete age cohort in the year they graduated from senior secondary school. The ATAR reported on this element is to be the ‘raw ATAR’ and is not to include any adjustment factors, such as bonus points.</w:t>
            </w:r>
          </w:p>
          <w:p>
            <w:pPr>
              <w:spacing w:after="160"/>
            </w:pPr>
            <w:r>
              <w:rPr>
                <w:rStyle w:val="row-content-rich-text"/>
              </w:rPr>
              <w:t xml:space="preserve">Data must be reported for all domestic students and domestic applicants who are recent school leavers as defined in the glossary (Australian Government 2021b). Data should also be reported for other students and applicants if the Provider has this information.</w:t>
            </w:r>
          </w:p>
          <w:p>
            <w:pPr>
              <w:spacing w:after="160"/>
            </w:pPr>
            <w:r>
              <w:rPr>
                <w:rStyle w:val="row-content-rich-text"/>
              </w:rPr>
              <w:t xml:space="preserve">For students who completed high school in Queensland before Queensland adopted the ATAR, the “Overall Position” (OP) values are to be reported at the ATAR equivalent.</w:t>
            </w:r>
          </w:p>
          <w:p>
            <w:pPr>
              <w:spacing w:after="160"/>
            </w:pPr>
            <w:r>
              <w:rPr>
                <w:rStyle w:val="row-content-rich-text"/>
              </w:rPr>
              <w:t xml:space="preserve">For students who complete the International Baccalaureate in Australia, Scores are to be reported at the ATAR equivalent.</w:t>
            </w:r>
          </w:p>
          <w:p>
            <w:pPr>
              <w:spacing w:after="160"/>
            </w:pPr>
            <w:r>
              <w:rPr>
                <w:rStyle w:val="row-content-rich-text"/>
              </w:rPr>
              <w:t xml:space="preserve">Those values are to be reported in full, without rounding.</w:t>
            </w:r>
          </w:p>
          <w:p>
            <w:pPr/>
            <w:r>
              <w:rPr>
                <w:rStyle w:val="row-content-rich-text"/>
              </w:rPr>
              <w:t xml:space="preserve">Valid ATAR values range from 0.05 to 99.95, with 0 meaning that an ATAR is not 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2021a, Tertiary Collection of Student Information (TCSI): Australian Tertiary Admission Rank, Canberra. Viewed 25 August 2022. </w:t>
            </w:r>
            <w:hyperlink w:history="true" r:id="Rf374a0d3a1a54302">
              <w:r>
                <w:rPr>
                  <w:rStyle w:val="Hyperlink"/>
                </w:rPr>
                <w:t xml:space="preserve">www​.tcsisupport​.gov​.au​/element​/632</w:t>
              </w:r>
            </w:hyperlink>
          </w:p>
          <w:p>
            <w:pPr/>
            <w:r>
              <w:rPr>
                <w:rStyle w:val="row-content-rich-text"/>
              </w:rPr>
              <w:t xml:space="preserve">Australian Government 2021b, Tertiary Collection of Student Information (TCSI): Glossary, Canberra. Viewed 25 August 2022. </w:t>
            </w:r>
            <w:hyperlink w:history="true" r:id="R387941cc263c459a">
              <w:r>
                <w:rPr>
                  <w:rStyle w:val="Hyperlink"/>
                </w:rPr>
                <w:t xml:space="preserve">www.tcsisupport.gov.au/support/glossary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1f307030b044d5b">
              <w:r>
                <w:rPr>
                  <w:rStyle w:val="Hyperlink"/>
                </w:rPr>
                <w:t xml:space="preserve">Person—higher education admission rank, Australian Tertiary Admission Rank N[N]{.NN}</w:t>
              </w:r>
            </w:hyperlink>
          </w:p>
          <w:p>
            <w:pPr>
              <w:pStyle w:val="registration-status"/>
              <w:spacing w:before="0" w:after="0"/>
            </w:pPr>
            <w:hyperlink w:history="true" r:id="Refe5f3f3cf62420d">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992758f9b2c64f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758242</w:t>
    </w:r>
    <w:r>
      <w:ptab w:alignment="right" w:relativeTo="margin" w:leader="none"/>
    </w:r>
    <w:r>
      <w:t xml:space="preserve">Page </w:t>
    </w:r>
    <w:fldSimple w:instr="PAGE"/>
    <w:r>
      <w:t xml:space="preserve"> of </w:t>
    </w:r>
    <w:fldSimple w:instr="NUMPAGES"/>
    <w:r>
      <w:ptab w:alignment="left" w:relativeTo="margin" w:leader="none"/>
    </w:r>
    <w:r>
      <w:t>Downloaded 30-Jun-2024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a92a5697a548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2758f9b2c64f48" /><Relationship Type="http://schemas.openxmlformats.org/officeDocument/2006/relationships/header" Target="/word/header1.xml" Id="Re010a15703a74022" /><Relationship Type="http://schemas.openxmlformats.org/officeDocument/2006/relationships/settings" Target="/word/settings.xml" Id="R45a2dc03067d4494" /><Relationship Type="http://schemas.openxmlformats.org/officeDocument/2006/relationships/styles" Target="/word/styles.xml" Id="R1fc16d63d3c54990" /><Relationship Type="http://schemas.openxmlformats.org/officeDocument/2006/relationships/hyperlink" Target="https://meteor.aihw.gov.au/RegistrationAuthority/23" TargetMode="External" Id="Ra8ada863443c431d" /><Relationship Type="http://schemas.openxmlformats.org/officeDocument/2006/relationships/hyperlink" Target="https://www.tcsisupport.gov.au/element/632" TargetMode="External" Id="Rf374a0d3a1a54302" /><Relationship Type="http://schemas.openxmlformats.org/officeDocument/2006/relationships/hyperlink" Target="https://www.tcsisupport.gov.au/support/glossary" TargetMode="External" Id="R387941cc263c459a" /><Relationship Type="http://schemas.openxmlformats.org/officeDocument/2006/relationships/hyperlink" Target="https://meteor.aihw.gov.au/content/758251" TargetMode="External" Id="Ra1f307030b044d5b" /><Relationship Type="http://schemas.openxmlformats.org/officeDocument/2006/relationships/hyperlink" Target="https://meteor.aihw.gov.au/RegistrationAuthority/23" TargetMode="External" Id="Refe5f3f3cf62420d" /></Relationships>
</file>

<file path=word/_rels/header1.xml.rels>&#65279;<?xml version="1.0" encoding="utf-8"?><Relationships xmlns="http://schemas.openxmlformats.org/package/2006/relationships"><Relationship Type="http://schemas.openxmlformats.org/officeDocument/2006/relationships/image" Target="/media/image.png" Id="Rdca92a5697a5485a" /></Relationships>
</file>