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97399c9e74a46" /></Relationships>
</file>

<file path=word/document.xml><?xml version="1.0" encoding="utf-8"?>
<w:document xmlns:r="http://schemas.openxmlformats.org/officeDocument/2006/relationships" xmlns:w="http://schemas.openxmlformats.org/wordprocessingml/2006/main">
  <w:body>
    <w:p>
      <w:pPr>
        <w:pStyle w:val="Title"/>
      </w:pPr>
      <w:r>
        <w:t>Course of study—primary field of education, Tertiary Collection of Student Information code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study—primary field of education, Tertiary Collection of Student Information code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primary field of education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primary field of education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ada62c94f45c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subject matter of a course of study,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f9c8f1e6284b24">
              <w:r>
                <w:rPr>
                  <w:rStyle w:val="Hyperlink"/>
                </w:rPr>
                <w:t xml:space="preserve">Course of study—primary 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cda2f3b2a841d5">
              <w:r>
                <w:rPr>
                  <w:rStyle w:val="Hyperlink"/>
                </w:rPr>
                <w:t xml:space="preserve">Tertiary Collection of Student Information field of education code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field of education code range from 010000 to 129999.</w:t>
            </w:r>
          </w:p>
          <w:p>
            <w:pPr>
              <w:spacing w:after="160"/>
            </w:pPr>
            <w:r>
              <w:rPr>
                <w:rStyle w:val="row-content-rich-text"/>
              </w:rPr>
              <w:t xml:space="preserve">Non-award courses, bridging for overseas trained professionals (BOTP) courses, Open Universities Australia (OUA) units, or cross-institutional studies are coded as 000000.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field of education classification is used to describe the principal subject matter of higher education and VET courses and units of study. This is also referred to as the Australian Standard Classification of Education (ASCED).</w:t>
            </w:r>
          </w:p>
          <w:p>
            <w:pPr>
              <w:spacing w:after="160"/>
            </w:pPr>
            <w:r>
              <w:rPr>
                <w:rStyle w:val="row-content-rich-text"/>
              </w:rPr>
              <w:t xml:space="preserve">Its main purpose is to ensure courses, specialisations and units of study with the same or similar vocational emphasis are reliably classified as belonging to the same "field of education". It is used nationally in all administrative and survey collections which incorporate data on education by field.</w:t>
            </w:r>
          </w:p>
          <w:p>
            <w:pPr/>
            <w:r>
              <w:rPr>
                <w:rStyle w:val="row-content-rich-text"/>
              </w:rPr>
              <w:t xml:space="preserve">For more information on the structure of the field of education classification, refer to the </w:t>
            </w:r>
            <w:hyperlink w:history="true" r:id="Re6aaaa3a89e54797">
              <w:r>
                <w:rPr>
                  <w:rStyle w:val="Hyperlink"/>
                </w:rPr>
                <w:t xml:space="preserve">Tertiary Collection of Student Information (TCSI) appendices, codes and tables</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Field of Education code, Canberra. Viewed 10 August 2022. </w:t>
            </w:r>
            <w:hyperlink w:history="true" r:id="R4216713f9ed9464a">
              <w:r>
                <w:rPr>
                  <w:rStyle w:val="Hyperlink"/>
                </w:rPr>
                <w:t xml:space="preserve">www.tcsisupport.gov.au/element/461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7dde092e1c4e96">
              <w:r>
                <w:rPr>
                  <w:rStyle w:val="Hyperlink"/>
                </w:rPr>
                <w:t xml:space="preserve">Course of study components cluster</w:t>
              </w:r>
            </w:hyperlink>
          </w:p>
          <w:p>
            <w:pPr>
              <w:spacing w:before="0" w:after="0"/>
            </w:pPr>
            <w:r>
              <w:rPr>
                <w:rStyle w:val="row-content"/>
                <w:color w:val="244061"/>
              </w:rPr>
              <w:t xml:space="preserve">       </w:t>
            </w:r>
            <w:hyperlink w:history="true" r:id="Rbcbaf9fd7d334927">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15339a1f73fd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758195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ad2e185b6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39a1f73fd4ac4" /><Relationship Type="http://schemas.openxmlformats.org/officeDocument/2006/relationships/header" Target="/word/header1.xml" Id="Rb014e467f7964693" /><Relationship Type="http://schemas.openxmlformats.org/officeDocument/2006/relationships/settings" Target="/word/settings.xml" Id="Rd862ae4e6fae4740" /><Relationship Type="http://schemas.openxmlformats.org/officeDocument/2006/relationships/styles" Target="/word/styles.xml" Id="R7efa8ab6782b400c" /><Relationship Type="http://schemas.openxmlformats.org/officeDocument/2006/relationships/hyperlink" Target="https://meteor.aihw.gov.au/RegistrationAuthority/23" TargetMode="External" Id="R2b9ada62c94f45ce" /><Relationship Type="http://schemas.openxmlformats.org/officeDocument/2006/relationships/hyperlink" Target="https://meteor.aihw.gov.au/content/758193" TargetMode="External" Id="Rb6f9c8f1e6284b24" /><Relationship Type="http://schemas.openxmlformats.org/officeDocument/2006/relationships/hyperlink" Target="https://meteor.aihw.gov.au/content/758189" TargetMode="External" Id="R18cda2f3b2a841d5" /><Relationship Type="http://schemas.openxmlformats.org/officeDocument/2006/relationships/hyperlink" Target="https://www.tcsisupport.gov.au/reporting/appendices#AppendixE" TargetMode="External" Id="Re6aaaa3a89e54797" /><Relationship Type="http://schemas.openxmlformats.org/officeDocument/2006/relationships/hyperlink" Target="https://www.tcsisupport.gov.au/element/461" TargetMode="External" Id="R4216713f9ed9464a" /><Relationship Type="http://schemas.openxmlformats.org/officeDocument/2006/relationships/hyperlink" Target="https://meteor.aihw.gov.au/content/758429" TargetMode="External" Id="R557dde092e1c4e96" /><Relationship Type="http://schemas.openxmlformats.org/officeDocument/2006/relationships/hyperlink" Target="https://meteor.aihw.gov.au/RegistrationAuthority/23" TargetMode="External" Id="Rbcbaf9fd7d334927" /></Relationships>
</file>

<file path=word/_rels/header1.xml.rels>&#65279;<?xml version="1.0" encoding="utf-8"?><Relationships xmlns="http://schemas.openxmlformats.org/package/2006/relationships"><Relationship Type="http://schemas.openxmlformats.org/officeDocument/2006/relationships/image" Target="/media/image.png" Id="R79dad2e185b64807" /></Relationships>
</file>