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c7c96447604b33"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visits in the first trimester for all females giving birth,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visits in the first trimester for all females giving birth,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visits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visits in the first trimester for all females giving birth,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d3642278334795">
              <w:r>
                <w:rPr>
                  <w:rStyle w:val="Hyperlink"/>
                  <w:color w:val="244061"/>
                </w:rPr>
                <w:t xml:space="preserve">Health</w:t>
              </w:r>
            </w:hyperlink>
            <w:r>
              <w:rPr>
                <w:rStyle w:val="row-content"/>
                <w:color w:val="244061"/>
              </w:rPr>
              <w:t xml:space="preserve">, Superseded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had their first antental visit in the first trimester (before 14 weeks gestation), and (b) had their first antental care visit before 10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4fc1d51e5b44cd">
              <w:r>
                <w:rPr>
                  <w:rStyle w:val="Hyperlink"/>
                </w:rPr>
                <w:t xml:space="preserve">National Core Maternity Indicators, 2022</w:t>
              </w:r>
            </w:hyperlink>
          </w:p>
          <w:p>
            <w:pPr>
              <w:spacing w:before="0" w:after="0"/>
            </w:pPr>
            <w:r>
              <w:rPr>
                <w:rStyle w:val="row-content"/>
                <w:color w:val="244061"/>
              </w:rPr>
              <w:t xml:space="preserve">       </w:t>
            </w:r>
            <w:hyperlink w:history="true" r:id="Rf0ff501f78bf4206">
              <w:r>
                <w:rPr>
                  <w:rStyle w:val="Hyperlink"/>
                  <w:color w:val="244061"/>
                </w:rPr>
                <w:t xml:space="preserve">Health</w:t>
              </w:r>
            </w:hyperlink>
            <w:r>
              <w:rPr>
                <w:rStyle w:val="row-content"/>
                <w:color w:val="244061"/>
              </w:rPr>
              <w:t xml:space="preserve">, Superseded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who had their first antenatal care visit (before 14 weeks gestation), divided by the total number of females who gave birth with a stated first antenatal care visit, and multiplied by 100.</w:t>
            </w:r>
          </w:p>
          <w:p>
            <w:pPr>
              <w:spacing w:after="160"/>
            </w:pPr>
            <w:r>
              <w:rPr>
                <w:rStyle w:val="row-content-rich-text"/>
              </w:rPr>
              <w:t xml:space="preserve">(b) The number of females who gave birth and who had their first antenatal care visit </w:t>
            </w:r>
            <w:r>
              <w:rPr>
                <w:rStyle w:val="row-content-rich-text"/>
              </w:rPr>
              <w:t xml:space="preserve">before 10 </w:t>
            </w:r>
            <w:r>
              <w:rPr>
                <w:rStyle w:val="row-content-rich-text"/>
              </w:rPr>
              <w:t xml:space="preserve">weeks gestation, divided by the total number of females who gave birth with a stated first antenatal care visit,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Gestational age is a clinical measure of the duration of the pregnancy. Gestational age at the time of the first antenatal care visit is assessed from the best estimate of gestational age available.</w:t>
            </w:r>
          </w:p>
          <w:p>
            <w:pPr>
              <w:spacing w:after="160"/>
            </w:pPr>
            <w:r>
              <w:rPr>
                <w:rStyle w:val="row-content-rich-text"/>
              </w:rPr>
              <w:t xml:space="preserve">An antenatal care visit is an intentional encounter between a pregnant female and a midwife or doctor prior to labour to assess and improve maternal and fetal wellbeing throughout pregnancy and prior to labour.</w:t>
            </w:r>
          </w:p>
          <w:p>
            <w:pPr/>
            <w:r>
              <w:rPr>
                <w:rStyle w:val="row-content-rich-text"/>
              </w:rPr>
              <w:t xml:space="preserve">All females who gave birth are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who had their first antenatal care visit before 14 weeks gestation.</w:t>
            </w:r>
          </w:p>
          <w:p>
            <w:pPr/>
            <w:r>
              <w:rPr>
                <w:rStyle w:val="row-content-rich-text"/>
              </w:rPr>
              <w:t xml:space="preserve">(b) The number of females who gave birth and who had their first antenatal care visit before 10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00ac72e5d24931">
              <w:r>
                <w:rPr>
                  <w:rStyle w:val="Hyperlink"/>
                </w:rPr>
                <w:t xml:space="preserve">Birth event—birth method, code N</w:t>
              </w:r>
            </w:hyperlink>
          </w:p>
          <w:p>
            <w:r>
              <w:rPr>
                <w:rStyle w:val="row-content"/>
                <w:b/>
              </w:rPr>
              <w:t xml:space="preserve">Data Source</w:t>
            </w:r>
          </w:p>
          <w:p>
            <w:hyperlink w:history="true" r:id="Rc8fd634d8dba40cc">
              <w:r>
                <w:rPr>
                  <w:rStyle w:val="Hyperlink"/>
                </w:rPr>
                <w:t xml:space="preserve">Perinatal National Minimum Data Set (NMDS)</w:t>
              </w:r>
            </w:hyperlink>
          </w:p>
          <w:p>
            <w:r>
              <w:rPr>
                <w:rStyle w:val="row-content"/>
                <w:b/>
              </w:rPr>
              <w:t xml:space="preserve">NMDS / DSS</w:t>
            </w:r>
          </w:p>
          <w:p>
            <w:hyperlink w:history="true" r:id="R56d9ca2b2ffa432a">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b7886422ef4195">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54a6a300d4004a77">
              <w:r>
                <w:rPr>
                  <w:rStyle w:val="Hyperlink"/>
                </w:rPr>
                <w:t xml:space="preserve">Perinatal National Minimum Data Set (NMDS)</w:t>
              </w:r>
            </w:hyperlink>
          </w:p>
          <w:p>
            <w:r>
              <w:rPr>
                <w:rStyle w:val="row-content"/>
                <w:b/>
              </w:rPr>
              <w:t xml:space="preserve">NMDS / DSS</w:t>
            </w:r>
          </w:p>
          <w:p>
            <w:hyperlink w:history="true" r:id="R89e13f83e05049fc">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females who gave birth with a stated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668b6a504c4d9b">
              <w:r>
                <w:rPr>
                  <w:rStyle w:val="Hyperlink"/>
                </w:rPr>
                <w:t xml:space="preserve">Birth event—birth method, code N</w:t>
              </w:r>
            </w:hyperlink>
          </w:p>
          <w:p>
            <w:r>
              <w:rPr>
                <w:rStyle w:val="row-content"/>
                <w:b/>
              </w:rPr>
              <w:t xml:space="preserve">Data Source</w:t>
            </w:r>
          </w:p>
          <w:p>
            <w:hyperlink w:history="true" r:id="Ra0c403813cf34797">
              <w:r>
                <w:rPr>
                  <w:rStyle w:val="Hyperlink"/>
                </w:rPr>
                <w:t xml:space="preserve">Perinatal National Minimum Data Set (NMDS)</w:t>
              </w:r>
            </w:hyperlink>
          </w:p>
          <w:p>
            <w:r>
              <w:rPr>
                <w:rStyle w:val="row-content"/>
                <w:b/>
              </w:rPr>
              <w:t xml:space="preserve">NMDS / DSS</w:t>
            </w:r>
          </w:p>
          <w:p>
            <w:hyperlink w:history="true" r:id="R8a38e7bd67ba46d6">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e0cd8cee30496b">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dc4f1c9075d4493b">
              <w:r>
                <w:rPr>
                  <w:rStyle w:val="Hyperlink"/>
                </w:rPr>
                <w:t xml:space="preserve">Perinatal National Minimum Data Set (NMDS)</w:t>
              </w:r>
            </w:hyperlink>
          </w:p>
          <w:p>
            <w:r>
              <w:rPr>
                <w:rStyle w:val="row-content"/>
                <w:b/>
              </w:rPr>
              <w:t xml:space="preserve">NMDS / DSS</w:t>
            </w:r>
          </w:p>
          <w:p>
            <w:hyperlink w:history="true" r:id="Re52fe561965140db">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Socioeconomic area (Index of Relative Socio-economic disadvantage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2e50a35b1bc84b5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dcd6b00427be49c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8df0233cea4adc">
              <w:r>
                <w:rPr>
                  <w:rStyle w:val="Hyperlink"/>
                </w:rPr>
                <w:t xml:space="preserve">Person—date of birth, DDMMYYYY</w:t>
              </w:r>
            </w:hyperlink>
          </w:p>
          <w:p>
            <w:r>
              <w:rPr>
                <w:rStyle w:val="row-content"/>
                <w:b/>
              </w:rPr>
              <w:t xml:space="preserve">Data Source</w:t>
            </w:r>
          </w:p>
          <w:p>
            <w:hyperlink w:history="true" r:id="R5048969029a94477">
              <w:r>
                <w:rPr>
                  <w:rStyle w:val="Hyperlink"/>
                </w:rPr>
                <w:t xml:space="preserve">Perinatal National Minimum Data Set (NMDS)</w:t>
              </w:r>
            </w:hyperlink>
          </w:p>
          <w:p>
            <w:r>
              <w:rPr>
                <w:rStyle w:val="row-content"/>
                <w:b/>
              </w:rPr>
              <w:t xml:space="preserve">NMDS / DSS</w:t>
            </w:r>
          </w:p>
          <w:p>
            <w:hyperlink w:history="true" r:id="Ra04b75027f8f43ad">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c385a96ba94e49">
              <w:r>
                <w:rPr>
                  <w:rStyle w:val="Hyperlink"/>
                </w:rPr>
                <w:t xml:space="preserve">Person—Indigenous status, code N</w:t>
              </w:r>
            </w:hyperlink>
          </w:p>
          <w:p>
            <w:r>
              <w:rPr>
                <w:rStyle w:val="row-content"/>
                <w:b/>
              </w:rPr>
              <w:t xml:space="preserve">Data Source</w:t>
            </w:r>
          </w:p>
          <w:p>
            <w:hyperlink w:history="true" r:id="R1287927e90294179">
              <w:r>
                <w:rPr>
                  <w:rStyle w:val="Hyperlink"/>
                </w:rPr>
                <w:t xml:space="preserve">Perinatal National Minimum Data Set (NMDS)</w:t>
              </w:r>
            </w:hyperlink>
          </w:p>
          <w:p>
            <w:r>
              <w:rPr>
                <w:rStyle w:val="row-content"/>
                <w:b/>
              </w:rPr>
              <w:t xml:space="preserve">NMDS / DSS</w:t>
            </w:r>
          </w:p>
          <w:p>
            <w:hyperlink w:history="true" r:id="R8bd333f18fbb40ca">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572855990d48b3">
              <w:r>
                <w:rPr>
                  <w:rStyle w:val="Hyperlink"/>
                </w:rPr>
                <w:t xml:space="preserve">Person—area of usual residence, statistical area level 2 (SA2) code (ASGS 2016) N(9)</w:t>
              </w:r>
            </w:hyperlink>
          </w:p>
          <w:p>
            <w:r>
              <w:rPr>
                <w:rStyle w:val="row-content"/>
                <w:b/>
              </w:rPr>
              <w:t xml:space="preserve">Data Source</w:t>
            </w:r>
          </w:p>
          <w:p>
            <w:hyperlink w:history="true" r:id="Rd6b7db2b68264f0d">
              <w:r>
                <w:rPr>
                  <w:rStyle w:val="Hyperlink"/>
                </w:rPr>
                <w:t xml:space="preserve">Perinatal National Minimum Data Set (NMDS)</w:t>
              </w:r>
            </w:hyperlink>
          </w:p>
          <w:p>
            <w:r>
              <w:rPr>
                <w:rStyle w:val="row-content"/>
                <w:b/>
              </w:rPr>
              <w:t xml:space="preserve">NMDS / DSS</w:t>
            </w:r>
          </w:p>
          <w:p>
            <w:hyperlink w:history="true" r:id="R1d295821561e46cc">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5bedc684844459">
              <w:r>
                <w:rPr>
                  <w:rStyle w:val="Hyperlink"/>
                </w:rPr>
                <w:t xml:space="preserve">Birth event—state/territory of birth, code N</w:t>
              </w:r>
            </w:hyperlink>
          </w:p>
          <w:p>
            <w:r>
              <w:rPr>
                <w:rStyle w:val="row-content"/>
                <w:b/>
              </w:rPr>
              <w:t xml:space="preserve">Data Source</w:t>
            </w:r>
          </w:p>
          <w:p>
            <w:hyperlink w:history="true" r:id="R570bb9cc038b483d">
              <w:r>
                <w:rPr>
                  <w:rStyle w:val="Hyperlink"/>
                </w:rPr>
                <w:t xml:space="preserve">Perinatal National Minimum Data Set (NMDS)</w:t>
              </w:r>
            </w:hyperlink>
          </w:p>
          <w:p>
            <w:r>
              <w:rPr>
                <w:rStyle w:val="row-content"/>
                <w:b/>
              </w:rPr>
              <w:t xml:space="preserve">NMDS / DSS</w:t>
            </w:r>
          </w:p>
          <w:p>
            <w:hyperlink w:history="true" r:id="Raf28f3daed694014">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Data for gestational age at first antenatal care visit for the National Perinatal Data Collection (NPDC) have been collected since 2007, but were not provided for births in all states and territories, nor were data collection practices uniform. Data were provided by New South Wales, South Australia and the Northern Territory from 2007. The Australian Capital Territory also provided data but has not agreed these are of a suitable quality for publication. Queensland provided data for births from July 2009. Many hospitals in South Australia did not provide data in 2007, though over time the number of hospitals contributing data has increased. The indicator therefore uses only records with a permissible value for the denominator. Standardised collection of data for gestational age at first antenatal care visit using the national standard data element </w:t>
            </w:r>
            <w:hyperlink w:history="true" r:id="Re661e8ee5f2b4d61">
              <w:r>
                <w:rPr>
                  <w:rStyle w:val="Hyperlink"/>
                </w:rPr>
                <w:t xml:space="preserve">Pregnancy—estimated duration (at the first visit for antenatal care), completed weeks N[N]</w:t>
              </w:r>
            </w:hyperlink>
            <w:r>
              <w:rPr>
                <w:rStyle w:val="row-content-rich-text"/>
              </w:rPr>
              <w:t xml:space="preserve"> commenced for births from July 2010. In addition, there was a documented change in collection practice in New South Wales in 2011, from 'Duration of pregnancy at first antenatal visit' to 'Duration of pregnancy at first comprehensive booking or assessment by clinician' (HealthStat NSW 2021). As a result, this indicator will be published from 2011 onwards, where all states and territories provided data for this indicator.</w:t>
            </w:r>
          </w:p>
          <w:p>
            <w:pPr/>
            <w:r>
              <w:rPr>
                <w:rStyle w:val="row-content-rich-text"/>
              </w:rPr>
              <w:t xml:space="preserve">This indicator has been developed for use by the Council of Australian Governments (CoAG) for monitoring the National Indigenous Reform Agreement (NIRA).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fd0123204e4a3b">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8c7690dba114779">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HealthStat NSW 2021. Antenatal care by gestational age. Viewed 08 April 2022, </w:t>
            </w:r>
            <w:hyperlink w:history="true" r:id="R7ce5b2f2e577414e">
              <w:r>
                <w:rPr>
                  <w:rStyle w:val="Hyperlink"/>
                </w:rPr>
                <w:t xml:space="preserve">www.healthstats.nsw.gov.au</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afb963c5944c34">
              <w:r>
                <w:rPr>
                  <w:rStyle w:val="Hyperlink"/>
                </w:rPr>
                <w:t xml:space="preserve">National Core Maternity Indicators: PI 02–Antenatal care visits in the first trimester for all females giving birth, 2021</w:t>
              </w:r>
            </w:hyperlink>
          </w:p>
          <w:p>
            <w:pPr>
              <w:spacing w:before="0" w:after="0"/>
            </w:pPr>
            <w:r>
              <w:rPr>
                <w:rStyle w:val="row-content"/>
                <w:color w:val="244061"/>
              </w:rPr>
              <w:t xml:space="preserve">       </w:t>
            </w:r>
            <w:hyperlink w:history="true" r:id="Ra37607fd7d1a4c55">
              <w:r>
                <w:rPr>
                  <w:rStyle w:val="Hyperlink"/>
                  <w:color w:val="244061"/>
                </w:rPr>
                <w:t xml:space="preserve">Health</w:t>
              </w:r>
            </w:hyperlink>
            <w:r>
              <w:rPr>
                <w:rStyle w:val="row-content"/>
                <w:color w:val="244061"/>
              </w:rPr>
              <w:t xml:space="preserve">, Superseded 09/09/2022</w:t>
            </w:r>
          </w:p>
          <w:p>
            <w:r>
              <w:br/>
            </w:r>
            <w:r>
              <w:rPr>
                <w:rStyle w:val="row-content"/>
              </w:rPr>
              <w:t xml:space="preserve">Has been superseded by </w:t>
            </w:r>
            <w:hyperlink w:history="true" r:id="Re1c87e7a6509410b">
              <w:r>
                <w:rPr>
                  <w:rStyle w:val="Hyperlink"/>
                </w:rPr>
                <w:t xml:space="preserve">National Core Maternity Indicators: PI 02–Antenatal care visits in the first trimester for all females giving birth, 2023</w:t>
              </w:r>
            </w:hyperlink>
          </w:p>
          <w:p>
            <w:pPr>
              <w:spacing w:before="0" w:after="0"/>
            </w:pPr>
            <w:r>
              <w:rPr>
                <w:rStyle w:val="row-content"/>
                <w:color w:val="244061"/>
              </w:rPr>
              <w:t xml:space="preserve">       </w:t>
            </w:r>
            <w:hyperlink w:history="true" r:id="R50f2e4929ab04e79">
              <w:r>
                <w:rPr>
                  <w:rStyle w:val="Hyperlink"/>
                  <w:color w:val="244061"/>
                </w:rPr>
                <w:t xml:space="preserve">Health</w:t>
              </w:r>
            </w:hyperlink>
            <w:r>
              <w:rPr>
                <w:rStyle w:val="row-content"/>
                <w:color w:val="244061"/>
              </w:rPr>
              <w:t xml:space="preserve">, Standard 14/07/2023</w:t>
            </w:r>
          </w:p>
          <w:p>
            <w:r>
              <w:br/>
            </w:r>
          </w:p>
        </w:tc>
      </w:tr>
    </w:tbl>
    <w:p>
      <w:r>
        <w:br/>
      </w:r>
    </w:p>
    <w:sectPr>
      <w:footerReference xmlns:r="http://schemas.openxmlformats.org/officeDocument/2006/relationships" w:type="default" r:id="Rc632fe54f43547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b6dede16e645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32fe54f435472c" /><Relationship Type="http://schemas.openxmlformats.org/officeDocument/2006/relationships/header" Target="/word/header1.xml" Id="R111ace276a69465f" /><Relationship Type="http://schemas.openxmlformats.org/officeDocument/2006/relationships/settings" Target="/word/settings.xml" Id="Rf01f90ea430846f2" /><Relationship Type="http://schemas.openxmlformats.org/officeDocument/2006/relationships/styles" Target="/word/styles.xml" Id="R4cf6d288e3ad45a5" /><Relationship Type="http://schemas.openxmlformats.org/officeDocument/2006/relationships/hyperlink" Target="https://meteor.aihw.gov.au/RegistrationAuthority/12" TargetMode="External" Id="Rd0d3642278334795" /><Relationship Type="http://schemas.openxmlformats.org/officeDocument/2006/relationships/hyperlink" Target="https://meteor.aihw.gov.au/content/758123" TargetMode="External" Id="Rc94fc1d51e5b44cd" /><Relationship Type="http://schemas.openxmlformats.org/officeDocument/2006/relationships/hyperlink" Target="https://meteor.aihw.gov.au/RegistrationAuthority/12" TargetMode="External" Id="Rf0ff501f78bf4206" /><Relationship Type="http://schemas.openxmlformats.org/officeDocument/2006/relationships/hyperlink" Target="https://meteor.aihw.gov.au/content/695372" TargetMode="External" Id="R7200ac72e5d24931" /><Relationship Type="http://schemas.openxmlformats.org/officeDocument/2006/relationships/hyperlink" Target="https://meteor.aihw.gov.au/content/395005" TargetMode="External" Id="Rc8fd634d8dba40cc" /><Relationship Type="http://schemas.openxmlformats.org/officeDocument/2006/relationships/hyperlink" Target="https://meteor.aihw.gov.au/content/716081" TargetMode="External" Id="R56d9ca2b2ffa432a" /><Relationship Type="http://schemas.openxmlformats.org/officeDocument/2006/relationships/hyperlink" Target="https://meteor.aihw.gov.au/content/695410" TargetMode="External" Id="R8fb7886422ef4195" /><Relationship Type="http://schemas.openxmlformats.org/officeDocument/2006/relationships/hyperlink" Target="https://meteor.aihw.gov.au/content/395005" TargetMode="External" Id="R54a6a300d4004a77" /><Relationship Type="http://schemas.openxmlformats.org/officeDocument/2006/relationships/hyperlink" Target="https://meteor.aihw.gov.au/content/716081" TargetMode="External" Id="R89e13f83e05049fc" /><Relationship Type="http://schemas.openxmlformats.org/officeDocument/2006/relationships/hyperlink" Target="https://meteor.aihw.gov.au/content/695372" TargetMode="External" Id="Rec668b6a504c4d9b" /><Relationship Type="http://schemas.openxmlformats.org/officeDocument/2006/relationships/hyperlink" Target="https://meteor.aihw.gov.au/content/395005" TargetMode="External" Id="Ra0c403813cf34797" /><Relationship Type="http://schemas.openxmlformats.org/officeDocument/2006/relationships/hyperlink" Target="https://meteor.aihw.gov.au/content/716081" TargetMode="External" Id="R8a38e7bd67ba46d6" /><Relationship Type="http://schemas.openxmlformats.org/officeDocument/2006/relationships/hyperlink" Target="https://meteor.aihw.gov.au/content/695410" TargetMode="External" Id="R13e0cd8cee30496b" /><Relationship Type="http://schemas.openxmlformats.org/officeDocument/2006/relationships/hyperlink" Target="https://meteor.aihw.gov.au/content/395005" TargetMode="External" Id="Rdc4f1c9075d4493b" /><Relationship Type="http://schemas.openxmlformats.org/officeDocument/2006/relationships/hyperlink" Target="https://meteor.aihw.gov.au/content/716081" TargetMode="External" Id="Re52fe561965140db" /><Relationship Type="http://schemas.openxmlformats.org/officeDocument/2006/relationships/numbering" Target="/word/numbering.xml" Id="R100d64992f854db9" /><Relationship Type="http://schemas.openxmlformats.org/officeDocument/2006/relationships/hyperlink" Target="https://meteor.aihw.gov.au/content/392479" TargetMode="External" Id="R2e50a35b1bc84b5d" /><Relationship Type="http://schemas.openxmlformats.org/officeDocument/2006/relationships/hyperlink" Target="https://meteor.aihw.gov.au/content/392479" TargetMode="External" Id="Rdcd6b00427be49c2" /><Relationship Type="http://schemas.openxmlformats.org/officeDocument/2006/relationships/hyperlink" Target="https://meteor.aihw.gov.au/content/287007" TargetMode="External" Id="Rca8df0233cea4adc" /><Relationship Type="http://schemas.openxmlformats.org/officeDocument/2006/relationships/hyperlink" Target="https://meteor.aihw.gov.au/content/395005" TargetMode="External" Id="R5048969029a94477" /><Relationship Type="http://schemas.openxmlformats.org/officeDocument/2006/relationships/hyperlink" Target="https://meteor.aihw.gov.au/content/716081" TargetMode="External" Id="Ra04b75027f8f43ad" /><Relationship Type="http://schemas.openxmlformats.org/officeDocument/2006/relationships/hyperlink" Target="https://meteor.aihw.gov.au/content/602543" TargetMode="External" Id="Rc4c385a96ba94e49" /><Relationship Type="http://schemas.openxmlformats.org/officeDocument/2006/relationships/hyperlink" Target="https://meteor.aihw.gov.au/content/395005" TargetMode="External" Id="R1287927e90294179" /><Relationship Type="http://schemas.openxmlformats.org/officeDocument/2006/relationships/hyperlink" Target="https://meteor.aihw.gov.au/content/716081" TargetMode="External" Id="R8bd333f18fbb40ca" /><Relationship Type="http://schemas.openxmlformats.org/officeDocument/2006/relationships/hyperlink" Target="https://meteor.aihw.gov.au/content/659725" TargetMode="External" Id="R67572855990d48b3" /><Relationship Type="http://schemas.openxmlformats.org/officeDocument/2006/relationships/hyperlink" Target="https://meteor.aihw.gov.au/content/395005" TargetMode="External" Id="Rd6b7db2b68264f0d" /><Relationship Type="http://schemas.openxmlformats.org/officeDocument/2006/relationships/hyperlink" Target="https://meteor.aihw.gov.au/content/716081" TargetMode="External" Id="R1d295821561e46cc" /><Relationship Type="http://schemas.openxmlformats.org/officeDocument/2006/relationships/hyperlink" Target="https://meteor.aihw.gov.au/content/718242" TargetMode="External" Id="R175bedc684844459" /><Relationship Type="http://schemas.openxmlformats.org/officeDocument/2006/relationships/hyperlink" Target="https://meteor.aihw.gov.au/content/395005" TargetMode="External" Id="R570bb9cc038b483d" /><Relationship Type="http://schemas.openxmlformats.org/officeDocument/2006/relationships/hyperlink" Target="https://meteor.aihw.gov.au/content/716081" TargetMode="External" Id="Raf28f3daed694014" /><Relationship Type="http://schemas.openxmlformats.org/officeDocument/2006/relationships/hyperlink" Target="https://meteor.aihw.gov.au/content/379597" TargetMode="External" Id="Re661e8ee5f2b4d61" /><Relationship Type="http://schemas.openxmlformats.org/officeDocument/2006/relationships/hyperlink" Target="https://meteor.aihw.gov.au/content/395005" TargetMode="External" Id="R62fd0123204e4a3b" /><Relationship Type="http://schemas.openxmlformats.org/officeDocument/2006/relationships/hyperlink" Target="https://meteor.aihw.gov.au/content/392479" TargetMode="External" Id="R68c7690dba114779" /><Relationship Type="http://schemas.openxmlformats.org/officeDocument/2006/relationships/hyperlink" Target="https://www.healthstats.nsw.gov.au/#/indicator?name=-mab-ante-gestage-pdc&amp;amp;location=NSW&amp;amp;view=Trend&amp;amp;measure=Percent&amp;amp;groups=First%20antenatal%20visit&amp;amp;compare=First%20antenatal%20visit&amp;amp;filter=First%20antenatal%20visit,Before%2020%20weeks,Before%2014%20weeks" TargetMode="External" Id="R7ce5b2f2e577414e" /><Relationship Type="http://schemas.openxmlformats.org/officeDocument/2006/relationships/hyperlink" Target="https://meteor.aihw.gov.au/content/747725" TargetMode="External" Id="R0bafb963c5944c34" /><Relationship Type="http://schemas.openxmlformats.org/officeDocument/2006/relationships/hyperlink" Target="https://meteor.aihw.gov.au/RegistrationAuthority/12" TargetMode="External" Id="Ra37607fd7d1a4c55" /><Relationship Type="http://schemas.openxmlformats.org/officeDocument/2006/relationships/hyperlink" Target="https://meteor.aihw.gov.au/content/772605" TargetMode="External" Id="Re1c87e7a6509410b" /><Relationship Type="http://schemas.openxmlformats.org/officeDocument/2006/relationships/hyperlink" Target="https://meteor.aihw.gov.au/RegistrationAuthority/12" TargetMode="External" Id="R50f2e4929ab04e79" /></Relationships>
</file>

<file path=word/_rels/header1.xml.rels>&#65279;<?xml version="1.0" encoding="utf-8"?><Relationships xmlns="http://schemas.openxmlformats.org/package/2006/relationships"><Relationship Type="http://schemas.openxmlformats.org/officeDocument/2006/relationships/image" Target="/media/image.png" Id="Rbeb6dede16e645b8" /></Relationships>
</file>