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f4fbc01b2d4aa5"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1.4 children in out-of-home care who received a third-party parental responsibility order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1.4 children in out-of-home care who received a third-party parental responsibility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 children in out-of-home care who received a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a9cb8c5334da3">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0–17 in out-of-home care who received a third-party parental responsibility order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1ada15777d4b73">
              <w:r>
                <w:rPr>
                  <w:rStyle w:val="Hyperlink"/>
                </w:rPr>
                <w:t xml:space="preserve">Permanency Outcomes Performance Framework Indicators 2020–21</w:t>
              </w:r>
            </w:hyperlink>
          </w:p>
          <w:p>
            <w:pPr>
              <w:pStyle w:val="registration-status"/>
              <w:spacing w:before="0" w:after="0"/>
            </w:pPr>
            <w:hyperlink w:history="true" r:id="R85348661eca34121">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74de2915374178">
              <w:r>
                <w:rPr>
                  <w:rStyle w:val="Hyperlink"/>
                </w:rPr>
                <w:t xml:space="preserve">Child Protection National Minimum Dataset, 2020–21 Data Quality Statement</w:t>
              </w:r>
            </w:hyperlink>
          </w:p>
          <w:p>
            <w:pPr>
              <w:pStyle w:val="registration-status"/>
              <w:spacing w:before="0" w:after="0"/>
            </w:pPr>
            <w:hyperlink w:history="true" r:id="R42c1572ea59448a4">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Age is calculated at the end of the reporting period or the end of the latest episode of care, so as to exclude children who are about to age-out of care from the denominator.</w:t>
            </w:r>
          </w:p>
          <w:p>
            <w:pPr>
              <w:pStyle w:val="ListParagraph"/>
              <w:numPr>
                <w:ilvl w:val="0"/>
                <w:numId w:val="2"/>
              </w:numPr>
            </w:pPr>
            <w:r>
              <w:rPr>
                <w:rStyle w:val="row-content-rich-text"/>
              </w:rPr>
              <w:t xml:space="preserve">A child could have more than one exit to a third-party parental responsibility order during the reporting period. In these cases, only the last exit is counted.</w:t>
            </w:r>
          </w:p>
          <w:p>
            <w:pPr>
              <w:pStyle w:val="ListParagraph"/>
              <w:numPr>
                <w:ilvl w:val="0"/>
                <w:numId w:val="2"/>
              </w:numPr>
            </w:pPr>
            <w:r>
              <w:rPr>
                <w:rStyle w:val="row-content-rich-text"/>
              </w:rPr>
              <w:t xml:space="preserve">Exiting care is defined as occurring where children leave out-of-home care in the reporting period and do not return within 60 days.</w:t>
            </w:r>
          </w:p>
          <w:p>
            <w:pPr>
              <w:pStyle w:val="ListParagraph"/>
              <w:numPr>
                <w:ilvl w:val="0"/>
                <w:numId w:val="2"/>
              </w:numPr>
            </w:pPr>
            <w:r>
              <w:rPr>
                <w:rStyle w:val="row-content-rich-text"/>
              </w:rPr>
              <w:t xml:space="preserve">A return to care is indicated if the third-party parental responsibility order lasted less than 60 days.</w:t>
            </w:r>
          </w:p>
          <w:p>
            <w:pPr>
              <w:pStyle w:val="ListParagraph"/>
              <w:numPr>
                <w:ilvl w:val="0"/>
                <w:numId w:val="2"/>
              </w:numPr>
            </w:pPr>
            <w:r>
              <w:rPr>
                <w:rStyle w:val="row-content-rich-text"/>
              </w:rPr>
              <w:t xml:space="preserve">Note that there are no third-party parental responsibility orders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in out-of-home care who received a finalised third-party parental responsibility order during the reporting period and who were aged 0–17 at the time of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35652d991f4d17">
              <w:r>
                <w:rPr>
                  <w:rStyle w:val="Hyperlink"/>
                </w:rPr>
                <w:t xml:space="preserve">Person—date of birth, DDMMYYYY</w:t>
              </w:r>
            </w:hyperlink>
          </w:p>
          <w:p>
            <w:r>
              <w:rPr>
                <w:rStyle w:val="row-content"/>
                <w:b/>
              </w:rPr>
              <w:t xml:space="preserve">Data Source</w:t>
            </w:r>
          </w:p>
          <w:p>
            <w:hyperlink w:history="true" r:id="Rb18a6271693445c5">
              <w:r>
                <w:rPr>
                  <w:rStyle w:val="Hyperlink"/>
                </w:rPr>
                <w:t xml:space="preserve">AIHW Child Protection Collection</w:t>
              </w:r>
            </w:hyperlink>
          </w:p>
          <w:p>
            <w:r>
              <w:rPr>
                <w:rStyle w:val="row-content"/>
                <w:b/>
              </w:rPr>
              <w:t xml:space="preserve">NMDS / DSS</w:t>
            </w:r>
          </w:p>
          <w:p>
            <w:hyperlink w:history="true" r:id="R308f84a59fd8430e">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f55ce2c58e814698">
              <w:r>
                <w:rPr>
                  <w:rStyle w:val="Hyperlink"/>
                </w:rPr>
                <w:t xml:space="preserve">Service event—living arrangement start date, DDMMYYYY</w:t>
              </w:r>
            </w:hyperlink>
          </w:p>
          <w:p>
            <w:r>
              <w:rPr>
                <w:rStyle w:val="row-content"/>
                <w:b/>
              </w:rPr>
              <w:t xml:space="preserve">Data Source</w:t>
            </w:r>
          </w:p>
          <w:p>
            <w:hyperlink w:history="true" r:id="Rf46d4d2d302a41b8">
              <w:r>
                <w:rPr>
                  <w:rStyle w:val="Hyperlink"/>
                </w:rPr>
                <w:t xml:space="preserve">AIHW Child Protection Collection</w:t>
              </w:r>
            </w:hyperlink>
          </w:p>
          <w:p>
            <w:r>
              <w:rPr>
                <w:rStyle w:val="row-content"/>
                <w:b/>
              </w:rPr>
              <w:t xml:space="preserve">NMDS / DSS</w:t>
            </w:r>
          </w:p>
          <w:p>
            <w:hyperlink w:history="true" r:id="R09bc57fd65754c4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3170dbbf52d4941">
              <w:r>
                <w:rPr>
                  <w:rStyle w:val="Hyperlink"/>
                </w:rPr>
                <w:t xml:space="preserve">Service event—living arrangement end date, DDMMYYYY</w:t>
              </w:r>
            </w:hyperlink>
          </w:p>
          <w:p>
            <w:r>
              <w:rPr>
                <w:rStyle w:val="row-content"/>
                <w:b/>
              </w:rPr>
              <w:t xml:space="preserve">Data Source</w:t>
            </w:r>
          </w:p>
          <w:p>
            <w:hyperlink w:history="true" r:id="R0e83e56469764872">
              <w:r>
                <w:rPr>
                  <w:rStyle w:val="Hyperlink"/>
                </w:rPr>
                <w:t xml:space="preserve">AIHW Child Protection Collection</w:t>
              </w:r>
            </w:hyperlink>
          </w:p>
          <w:p>
            <w:r>
              <w:rPr>
                <w:rStyle w:val="row-content"/>
                <w:b/>
              </w:rPr>
              <w:t xml:space="preserve">NMDS / DSS</w:t>
            </w:r>
          </w:p>
          <w:p>
            <w:hyperlink w:history="true" r:id="R4b8600e9da954d5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f134cc52d87d482e">
              <w:r>
                <w:rPr>
                  <w:rStyle w:val="Hyperlink"/>
                </w:rPr>
                <w:t xml:space="preserve">Order—order start date, DDMMYYYY</w:t>
              </w:r>
            </w:hyperlink>
          </w:p>
          <w:p>
            <w:r>
              <w:rPr>
                <w:rStyle w:val="row-content"/>
                <w:b/>
              </w:rPr>
              <w:t xml:space="preserve">Data Source</w:t>
            </w:r>
          </w:p>
          <w:p>
            <w:hyperlink w:history="true" r:id="R4901f1dcaa7e4497">
              <w:r>
                <w:rPr>
                  <w:rStyle w:val="Hyperlink"/>
                </w:rPr>
                <w:t xml:space="preserve">AIHW Child Protection Collection</w:t>
              </w:r>
            </w:hyperlink>
          </w:p>
          <w:p>
            <w:r>
              <w:rPr>
                <w:rStyle w:val="row-content"/>
                <w:b/>
              </w:rPr>
              <w:t xml:space="preserve">NMDS / DSS</w:t>
            </w:r>
          </w:p>
          <w:p>
            <w:hyperlink w:history="true" r:id="R1b63695166084f6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8775196e02244b8">
              <w:r>
                <w:rPr>
                  <w:rStyle w:val="Hyperlink"/>
                </w:rPr>
                <w:t xml:space="preserve">Order—order end date, DDMMYYYY</w:t>
              </w:r>
            </w:hyperlink>
          </w:p>
          <w:p>
            <w:r>
              <w:rPr>
                <w:rStyle w:val="row-content"/>
                <w:b/>
              </w:rPr>
              <w:t xml:space="preserve">Data Source</w:t>
            </w:r>
          </w:p>
          <w:p>
            <w:hyperlink w:history="true" r:id="R15799f8eeeb34b61">
              <w:r>
                <w:rPr>
                  <w:rStyle w:val="Hyperlink"/>
                </w:rPr>
                <w:t xml:space="preserve">AIHW Child Protection Collection</w:t>
              </w:r>
            </w:hyperlink>
          </w:p>
          <w:p>
            <w:r>
              <w:rPr>
                <w:rStyle w:val="row-content"/>
                <w:b/>
              </w:rPr>
              <w:t xml:space="preserve">NMDS / DSS</w:t>
            </w:r>
          </w:p>
          <w:p>
            <w:hyperlink w:history="true" r:id="R5af0938e53c549d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aa0c5808338f4529">
              <w:r>
                <w:rPr>
                  <w:rStyle w:val="Hyperlink"/>
                </w:rPr>
                <w:t xml:space="preserve">Order—order type, care and protection code N[N]</w:t>
              </w:r>
            </w:hyperlink>
          </w:p>
          <w:p>
            <w:r>
              <w:rPr>
                <w:rStyle w:val="row-content"/>
                <w:b/>
              </w:rPr>
              <w:t xml:space="preserve">Data Source</w:t>
            </w:r>
          </w:p>
          <w:p>
            <w:hyperlink w:history="true" r:id="R80e8877435634f46">
              <w:r>
                <w:rPr>
                  <w:rStyle w:val="Hyperlink"/>
                </w:rPr>
                <w:t xml:space="preserve">AIHW Child Protection Collection</w:t>
              </w:r>
            </w:hyperlink>
          </w:p>
          <w:p>
            <w:r>
              <w:rPr>
                <w:rStyle w:val="row-content"/>
                <w:b/>
              </w:rPr>
              <w:t xml:space="preserve">NMDS / DSS</w:t>
            </w:r>
          </w:p>
          <w:p>
            <w:hyperlink w:history="true" r:id="R7e05cfcef786461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b6f4128b86154025">
              <w:r>
                <w:rPr>
                  <w:rStyle w:val="Hyperlink"/>
                </w:rPr>
                <w:t xml:space="preserve">Service event—living arrangement type, child under care code N[N]</w:t>
              </w:r>
            </w:hyperlink>
          </w:p>
          <w:p>
            <w:r>
              <w:rPr>
                <w:rStyle w:val="row-content"/>
                <w:b/>
              </w:rPr>
              <w:t xml:space="preserve">Data Source</w:t>
            </w:r>
          </w:p>
          <w:p>
            <w:hyperlink w:history="true" r:id="Re039e3dfe1814423">
              <w:r>
                <w:rPr>
                  <w:rStyle w:val="Hyperlink"/>
                </w:rPr>
                <w:t xml:space="preserve">AIHW Child Protection Collection</w:t>
              </w:r>
            </w:hyperlink>
          </w:p>
          <w:p>
            <w:r>
              <w:rPr>
                <w:rStyle w:val="row-content"/>
                <w:b/>
              </w:rPr>
              <w:t xml:space="preserve">NMDS / DSS</w:t>
            </w:r>
          </w:p>
          <w:p>
            <w:hyperlink w:history="true" r:id="Rc70effcf68fd4cf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ff30b90f3414883">
              <w:r>
                <w:rPr>
                  <w:rStyle w:val="Hyperlink"/>
                </w:rPr>
                <w:t xml:space="preserve">Service event—financial payment indicator, living arrangement code N[N]</w:t>
              </w:r>
            </w:hyperlink>
          </w:p>
          <w:p>
            <w:r>
              <w:rPr>
                <w:rStyle w:val="row-content"/>
                <w:b/>
              </w:rPr>
              <w:t xml:space="preserve">Data Source</w:t>
            </w:r>
          </w:p>
          <w:p>
            <w:hyperlink w:history="true" r:id="R0f3ffe3f62c34914">
              <w:r>
                <w:rPr>
                  <w:rStyle w:val="Hyperlink"/>
                </w:rPr>
                <w:t xml:space="preserve">AIHW Child Protection Collection</w:t>
              </w:r>
            </w:hyperlink>
          </w:p>
          <w:p>
            <w:r>
              <w:rPr>
                <w:rStyle w:val="row-content"/>
                <w:b/>
              </w:rPr>
              <w:t xml:space="preserve">NMDS / DSS</w:t>
            </w:r>
          </w:p>
          <w:p>
            <w:hyperlink w:history="true" r:id="R31d3577afd1244c7">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in out-of-home care during the reporting period who were aged 0–17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718526f23d4687">
              <w:r>
                <w:rPr>
                  <w:rStyle w:val="Hyperlink"/>
                </w:rPr>
                <w:t xml:space="preserve">Person—date of birth, DDMMYYYY</w:t>
              </w:r>
            </w:hyperlink>
          </w:p>
          <w:p>
            <w:r>
              <w:rPr>
                <w:rStyle w:val="row-content"/>
                <w:b/>
              </w:rPr>
              <w:t xml:space="preserve">Data Source</w:t>
            </w:r>
          </w:p>
          <w:p>
            <w:hyperlink w:history="true" r:id="Raea808e9c2894177">
              <w:r>
                <w:rPr>
                  <w:rStyle w:val="Hyperlink"/>
                </w:rPr>
                <w:t xml:space="preserve">AIHW Child Protection Collection</w:t>
              </w:r>
            </w:hyperlink>
          </w:p>
          <w:p>
            <w:r>
              <w:rPr>
                <w:rStyle w:val="row-content"/>
                <w:b/>
              </w:rPr>
              <w:t xml:space="preserve">NMDS / DSS</w:t>
            </w:r>
          </w:p>
          <w:p>
            <w:hyperlink w:history="true" r:id="R12e33fad0c154836">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c89f28a6a2940b2">
              <w:r>
                <w:rPr>
                  <w:rStyle w:val="Hyperlink"/>
                </w:rPr>
                <w:t xml:space="preserve">Service event—living arrangement start date, DDMMYYYY</w:t>
              </w:r>
            </w:hyperlink>
          </w:p>
          <w:p>
            <w:r>
              <w:rPr>
                <w:rStyle w:val="row-content"/>
                <w:b/>
              </w:rPr>
              <w:t xml:space="preserve">Data Source</w:t>
            </w:r>
          </w:p>
          <w:p>
            <w:hyperlink w:history="true" r:id="Rcdd961aca70a4322">
              <w:r>
                <w:rPr>
                  <w:rStyle w:val="Hyperlink"/>
                </w:rPr>
                <w:t xml:space="preserve">AIHW Child Protection Collection</w:t>
              </w:r>
            </w:hyperlink>
          </w:p>
          <w:p>
            <w:r>
              <w:rPr>
                <w:rStyle w:val="row-content"/>
                <w:b/>
              </w:rPr>
              <w:t xml:space="preserve">NMDS / DSS</w:t>
            </w:r>
          </w:p>
          <w:p>
            <w:hyperlink w:history="true" r:id="R422dad5c4f244c2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0248c4ba3274e85">
              <w:r>
                <w:rPr>
                  <w:rStyle w:val="Hyperlink"/>
                </w:rPr>
                <w:t xml:space="preserve">Service event—living arrangement end date, DDMMYYYY</w:t>
              </w:r>
            </w:hyperlink>
          </w:p>
          <w:p>
            <w:r>
              <w:rPr>
                <w:rStyle w:val="row-content"/>
                <w:b/>
              </w:rPr>
              <w:t xml:space="preserve">Data Source</w:t>
            </w:r>
          </w:p>
          <w:p>
            <w:hyperlink w:history="true" r:id="R3cd906d4f29f4360">
              <w:r>
                <w:rPr>
                  <w:rStyle w:val="Hyperlink"/>
                </w:rPr>
                <w:t xml:space="preserve">AIHW Child Protection Collection</w:t>
              </w:r>
            </w:hyperlink>
          </w:p>
          <w:p>
            <w:r>
              <w:rPr>
                <w:rStyle w:val="row-content"/>
                <w:b/>
              </w:rPr>
              <w:t xml:space="preserve">NMDS / DSS</w:t>
            </w:r>
          </w:p>
          <w:p>
            <w:hyperlink w:history="true" r:id="Rae484d90906c49de">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b7e362cdf2964d3c">
              <w:r>
                <w:rPr>
                  <w:rStyle w:val="Hyperlink"/>
                </w:rPr>
                <w:t xml:space="preserve">Service event—living arrangement type, child under care code N[N]</w:t>
              </w:r>
            </w:hyperlink>
          </w:p>
          <w:p>
            <w:r>
              <w:rPr>
                <w:rStyle w:val="row-content"/>
                <w:b/>
              </w:rPr>
              <w:t xml:space="preserve">Data Source</w:t>
            </w:r>
          </w:p>
          <w:p>
            <w:hyperlink w:history="true" r:id="R0cdfe0ef67ca4e43">
              <w:r>
                <w:rPr>
                  <w:rStyle w:val="Hyperlink"/>
                </w:rPr>
                <w:t xml:space="preserve">AIHW Child Protection Collection</w:t>
              </w:r>
            </w:hyperlink>
          </w:p>
          <w:p>
            <w:r>
              <w:rPr>
                <w:rStyle w:val="row-content"/>
                <w:b/>
              </w:rPr>
              <w:t xml:space="preserve">NMDS / DSS</w:t>
            </w:r>
          </w:p>
          <w:p>
            <w:hyperlink w:history="true" r:id="Rf29e489dea32465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57f6cfa17674f25">
              <w:r>
                <w:rPr>
                  <w:rStyle w:val="Hyperlink"/>
                </w:rPr>
                <w:t xml:space="preserve">Service event—financial payment indicator, living arrangement code N[N]</w:t>
              </w:r>
            </w:hyperlink>
          </w:p>
          <w:p>
            <w:r>
              <w:rPr>
                <w:rStyle w:val="row-content"/>
                <w:b/>
              </w:rPr>
              <w:t xml:space="preserve">Data Source</w:t>
            </w:r>
          </w:p>
          <w:p>
            <w:hyperlink w:history="true" r:id="Re0225eafd5094799">
              <w:r>
                <w:rPr>
                  <w:rStyle w:val="Hyperlink"/>
                </w:rPr>
                <w:t xml:space="preserve">AIHW Child Protection Collection</w:t>
              </w:r>
            </w:hyperlink>
          </w:p>
          <w:p>
            <w:r>
              <w:rPr>
                <w:rStyle w:val="row-content"/>
                <w:b/>
              </w:rPr>
              <w:t xml:space="preserve">NMDS / DSS</w:t>
            </w:r>
          </w:p>
          <w:p>
            <w:hyperlink w:history="true" r:id="R1f2bf7f6c6444e58">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Whether the child received a third-party parental responsibility order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State or territory</w:t>
            </w:r>
          </w:p>
          <w:p>
            <w:pPr>
              <w:pStyle w:val="ListParagraph"/>
              <w:numPr>
                <w:ilvl w:val="0"/>
                <w:numId w:val="3"/>
              </w:numPr>
            </w:pPr>
            <w:r>
              <w:rPr>
                <w:rStyle w:val="row-content-rich-text"/>
              </w:rPr>
              <w:t xml:space="preserve">Reporting period (2018–19 to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55f01b05dd4d0c">
              <w:r>
                <w:rPr>
                  <w:rStyle w:val="Hyperlink"/>
                </w:rPr>
                <w:t xml:space="preserve">Person—Australian state/territory identifier, code N</w:t>
              </w:r>
            </w:hyperlink>
          </w:p>
          <w:p>
            <w:r>
              <w:rPr>
                <w:rStyle w:val="row-content"/>
                <w:b/>
              </w:rPr>
              <w:t xml:space="preserve">Data Source</w:t>
            </w:r>
          </w:p>
          <w:p>
            <w:hyperlink w:history="true" r:id="R31e425cf9df94778">
              <w:r>
                <w:rPr>
                  <w:rStyle w:val="Hyperlink"/>
                </w:rPr>
                <w:t xml:space="preserve">AIHW Child Protection Collection</w:t>
              </w:r>
            </w:hyperlink>
          </w:p>
          <w:p>
            <w:r>
              <w:rPr>
                <w:rStyle w:val="row-content"/>
                <w:b/>
              </w:rPr>
              <w:t xml:space="preserve">NMDS / DSS</w:t>
            </w:r>
          </w:p>
          <w:p>
            <w:hyperlink w:history="true" r:id="R7eb464777eae446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ed0e2ccc5fc4ee6">
              <w:r>
                <w:rPr>
                  <w:rStyle w:val="Hyperlink"/>
                </w:rPr>
                <w:t xml:space="preserve">Person—Indigenous status, code N</w:t>
              </w:r>
            </w:hyperlink>
          </w:p>
          <w:p>
            <w:r>
              <w:rPr>
                <w:rStyle w:val="row-content"/>
                <w:b/>
              </w:rPr>
              <w:t xml:space="preserve">Data Source</w:t>
            </w:r>
          </w:p>
          <w:p>
            <w:hyperlink w:history="true" r:id="R5b00447eb12d4124">
              <w:r>
                <w:rPr>
                  <w:rStyle w:val="Hyperlink"/>
                </w:rPr>
                <w:t xml:space="preserve">AIHW Child Protection Collection</w:t>
              </w:r>
            </w:hyperlink>
          </w:p>
          <w:p>
            <w:r>
              <w:rPr>
                <w:rStyle w:val="row-content"/>
                <w:b/>
              </w:rPr>
              <w:t xml:space="preserve">NMDS / DSS</w:t>
            </w:r>
          </w:p>
          <w:p>
            <w:hyperlink w:history="true" r:id="R460937627ab442c1">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counts children who exited out-of-home care to a third-party parental responsibility order during the reporting period, regardless of whether the arrangement was successful. A child has exited to a third-party parental responsibility order when the department/agency has transferred full parental guardianship/custody of the child to a third party within the reporting period. Note that some jurisdictions (South Australia, the Australian Capital Territory and Queensland) retain some case management for children on third-party parental responsibility orders.</w:t>
            </w:r>
          </w:p>
          <w:p>
            <w:pPr>
              <w:spacing w:after="160"/>
            </w:pPr>
            <w:r>
              <w:rPr>
                <w:rStyle w:val="row-content-rich-text"/>
              </w:rPr>
              <w:t xml:space="preserve">The scope for national reporting of out-of-home care is implemented using a child’s care and protection order. That is, a child is considered to be in a third-party parental responsibility arrangement if they have a third-party order, irrespective of their living arrangement. This is because not all jurisdictions code third-party living arrangements. This means that a child may be in a variety of living arrangements, and still be considered out of scope because these living arrangements coincide with a third-party parental responsibility order.</w:t>
            </w:r>
          </w:p>
          <w:p>
            <w:pPr>
              <w:spacing w:after="160"/>
            </w:pPr>
            <w:r>
              <w:rPr>
                <w:rStyle w:val="row-content-rich-text"/>
                <w:b/>
              </w:rPr>
              <w:t xml:space="preserve">Comparability with similar reporting</w:t>
            </w:r>
          </w:p>
          <w:p>
            <w:pPr/>
            <w:r>
              <w:rPr>
                <w:rStyle w:val="row-content-rich-text"/>
              </w:rPr>
              <w:t xml:space="preserve">Data for Indicator 1.4 is reported in Table S6.2 of Child protection Australia 2020–21 (AIHW 2022b). The same methodology is used to derive the two sets of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f4543c78e7403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1b62550feacd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ca2c5606d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2550feacd4f8f" /><Relationship Type="http://schemas.openxmlformats.org/officeDocument/2006/relationships/header" Target="/word/header1.xml" Id="R7daaae0ca28f400f" /><Relationship Type="http://schemas.openxmlformats.org/officeDocument/2006/relationships/settings" Target="/word/settings.xml" Id="R95fdfc23d67240c4" /><Relationship Type="http://schemas.openxmlformats.org/officeDocument/2006/relationships/styles" Target="/word/styles.xml" Id="R8e80beff0cd64cb2" /><Relationship Type="http://schemas.openxmlformats.org/officeDocument/2006/relationships/numbering" Target="/word/numbering.xml" Id="R3dfc63f0554543d8" /><Relationship Type="http://schemas.openxmlformats.org/officeDocument/2006/relationships/hyperlink" Target="https://meteor.aihw.gov.au/RegistrationAuthority/17" TargetMode="External" Id="R629a9cb8c5334da3" /><Relationship Type="http://schemas.openxmlformats.org/officeDocument/2006/relationships/hyperlink" Target="https://meteor.aihw.gov.au/content/757328" TargetMode="External" Id="Rf51ada15777d4b73" /><Relationship Type="http://schemas.openxmlformats.org/officeDocument/2006/relationships/hyperlink" Target="https://meteor.aihw.gov.au/RegistrationAuthority/17" TargetMode="External" Id="R85348661eca34121" /><Relationship Type="http://schemas.openxmlformats.org/officeDocument/2006/relationships/hyperlink" Target="https://meteor.aihw.gov.au/content/757571" TargetMode="External" Id="R0c74de2915374178" /><Relationship Type="http://schemas.openxmlformats.org/officeDocument/2006/relationships/hyperlink" Target="https://meteor.aihw.gov.au/RegistrationAuthority/5" TargetMode="External" Id="R42c1572ea59448a4" /><Relationship Type="http://schemas.openxmlformats.org/officeDocument/2006/relationships/hyperlink" Target="https://meteor.aihw.gov.au/content/287007" TargetMode="External" Id="R8a35652d991f4d17" /><Relationship Type="http://schemas.openxmlformats.org/officeDocument/2006/relationships/hyperlink" Target="https://meteor.aihw.gov.au/content/489543" TargetMode="External" Id="Rb18a6271693445c5" /><Relationship Type="http://schemas.openxmlformats.org/officeDocument/2006/relationships/hyperlink" Target="https://meteor.aihw.gov.au/content/748197" TargetMode="External" Id="R308f84a59fd8430e" /><Relationship Type="http://schemas.openxmlformats.org/officeDocument/2006/relationships/hyperlink" Target="https://meteor.aihw.gov.au/content/474217" TargetMode="External" Id="Rf55ce2c58e814698" /><Relationship Type="http://schemas.openxmlformats.org/officeDocument/2006/relationships/hyperlink" Target="https://meteor.aihw.gov.au/content/489543" TargetMode="External" Id="Rf46d4d2d302a41b8" /><Relationship Type="http://schemas.openxmlformats.org/officeDocument/2006/relationships/hyperlink" Target="https://meteor.aihw.gov.au/content/748197" TargetMode="External" Id="R09bc57fd65754c43" /><Relationship Type="http://schemas.openxmlformats.org/officeDocument/2006/relationships/hyperlink" Target="https://meteor.aihw.gov.au/content/474223" TargetMode="External" Id="R43170dbbf52d4941" /><Relationship Type="http://schemas.openxmlformats.org/officeDocument/2006/relationships/hyperlink" Target="https://meteor.aihw.gov.au/content/489543" TargetMode="External" Id="R0e83e56469764872" /><Relationship Type="http://schemas.openxmlformats.org/officeDocument/2006/relationships/hyperlink" Target="https://meteor.aihw.gov.au/content/748197" TargetMode="External" Id="R4b8600e9da954d58" /><Relationship Type="http://schemas.openxmlformats.org/officeDocument/2006/relationships/hyperlink" Target="https://meteor.aihw.gov.au/content/536550" TargetMode="External" Id="Rf134cc52d87d482e" /><Relationship Type="http://schemas.openxmlformats.org/officeDocument/2006/relationships/hyperlink" Target="https://meteor.aihw.gov.au/content/489543" TargetMode="External" Id="R4901f1dcaa7e4497" /><Relationship Type="http://schemas.openxmlformats.org/officeDocument/2006/relationships/hyperlink" Target="https://meteor.aihw.gov.au/content/748197" TargetMode="External" Id="R1b63695166084f68" /><Relationship Type="http://schemas.openxmlformats.org/officeDocument/2006/relationships/hyperlink" Target="https://meteor.aihw.gov.au/content/536554" TargetMode="External" Id="R28775196e02244b8" /><Relationship Type="http://schemas.openxmlformats.org/officeDocument/2006/relationships/hyperlink" Target="https://meteor.aihw.gov.au/content/489543" TargetMode="External" Id="R15799f8eeeb34b61" /><Relationship Type="http://schemas.openxmlformats.org/officeDocument/2006/relationships/hyperlink" Target="https://meteor.aihw.gov.au/content/748197" TargetMode="External" Id="R5af0938e53c549d8" /><Relationship Type="http://schemas.openxmlformats.org/officeDocument/2006/relationships/hyperlink" Target="https://meteor.aihw.gov.au/content/657300" TargetMode="External" Id="Raa0c5808338f4529" /><Relationship Type="http://schemas.openxmlformats.org/officeDocument/2006/relationships/hyperlink" Target="https://meteor.aihw.gov.au/content/489543" TargetMode="External" Id="R80e8877435634f46" /><Relationship Type="http://schemas.openxmlformats.org/officeDocument/2006/relationships/hyperlink" Target="https://meteor.aihw.gov.au/content/748197" TargetMode="External" Id="R7e05cfcef786461c" /><Relationship Type="http://schemas.openxmlformats.org/officeDocument/2006/relationships/hyperlink" Target="https://meteor.aihw.gov.au/content/689331" TargetMode="External" Id="Rb6f4128b86154025" /><Relationship Type="http://schemas.openxmlformats.org/officeDocument/2006/relationships/hyperlink" Target="https://meteor.aihw.gov.au/content/489543" TargetMode="External" Id="Re039e3dfe1814423" /><Relationship Type="http://schemas.openxmlformats.org/officeDocument/2006/relationships/hyperlink" Target="https://meteor.aihw.gov.au/content/748197" TargetMode="External" Id="Rc70effcf68fd4cf9" /><Relationship Type="http://schemas.openxmlformats.org/officeDocument/2006/relationships/hyperlink" Target="https://meteor.aihw.gov.au/content/748853" TargetMode="External" Id="Rdff30b90f3414883" /><Relationship Type="http://schemas.openxmlformats.org/officeDocument/2006/relationships/hyperlink" Target="https://meteor.aihw.gov.au/content/489543" TargetMode="External" Id="R0f3ffe3f62c34914" /><Relationship Type="http://schemas.openxmlformats.org/officeDocument/2006/relationships/hyperlink" Target="https://meteor.aihw.gov.au/content/748197" TargetMode="External" Id="R31d3577afd1244c7" /><Relationship Type="http://schemas.openxmlformats.org/officeDocument/2006/relationships/hyperlink" Target="https://meteor.aihw.gov.au/content/287007" TargetMode="External" Id="R2f718526f23d4687" /><Relationship Type="http://schemas.openxmlformats.org/officeDocument/2006/relationships/hyperlink" Target="https://meteor.aihw.gov.au/content/489543" TargetMode="External" Id="Raea808e9c2894177" /><Relationship Type="http://schemas.openxmlformats.org/officeDocument/2006/relationships/hyperlink" Target="https://meteor.aihw.gov.au/content/748197" TargetMode="External" Id="R12e33fad0c154836" /><Relationship Type="http://schemas.openxmlformats.org/officeDocument/2006/relationships/hyperlink" Target="https://meteor.aihw.gov.au/content/474217" TargetMode="External" Id="Rcc89f28a6a2940b2" /><Relationship Type="http://schemas.openxmlformats.org/officeDocument/2006/relationships/hyperlink" Target="https://meteor.aihw.gov.au/content/489543" TargetMode="External" Id="Rcdd961aca70a4322" /><Relationship Type="http://schemas.openxmlformats.org/officeDocument/2006/relationships/hyperlink" Target="https://meteor.aihw.gov.au/content/748197" TargetMode="External" Id="R422dad5c4f244c2c" /><Relationship Type="http://schemas.openxmlformats.org/officeDocument/2006/relationships/hyperlink" Target="https://meteor.aihw.gov.au/content/474223" TargetMode="External" Id="R70248c4ba3274e85" /><Relationship Type="http://schemas.openxmlformats.org/officeDocument/2006/relationships/hyperlink" Target="https://meteor.aihw.gov.au/content/489543" TargetMode="External" Id="R3cd906d4f29f4360" /><Relationship Type="http://schemas.openxmlformats.org/officeDocument/2006/relationships/hyperlink" Target="https://meteor.aihw.gov.au/content/748197" TargetMode="External" Id="Rae484d90906c49de" /><Relationship Type="http://schemas.openxmlformats.org/officeDocument/2006/relationships/hyperlink" Target="https://meteor.aihw.gov.au/content/689331" TargetMode="External" Id="Rb7e362cdf2964d3c" /><Relationship Type="http://schemas.openxmlformats.org/officeDocument/2006/relationships/hyperlink" Target="https://meteor.aihw.gov.au/content/489543" TargetMode="External" Id="R0cdfe0ef67ca4e43" /><Relationship Type="http://schemas.openxmlformats.org/officeDocument/2006/relationships/hyperlink" Target="https://meteor.aihw.gov.au/content/748197" TargetMode="External" Id="Rf29e489dea32465c" /><Relationship Type="http://schemas.openxmlformats.org/officeDocument/2006/relationships/hyperlink" Target="https://meteor.aihw.gov.au/content/748853" TargetMode="External" Id="R557f6cfa17674f25" /><Relationship Type="http://schemas.openxmlformats.org/officeDocument/2006/relationships/hyperlink" Target="https://meteor.aihw.gov.au/content/489543" TargetMode="External" Id="Re0225eafd5094799" /><Relationship Type="http://schemas.openxmlformats.org/officeDocument/2006/relationships/hyperlink" Target="https://meteor.aihw.gov.au/content/748197" TargetMode="External" Id="R1f2bf7f6c6444e58" /><Relationship Type="http://schemas.openxmlformats.org/officeDocument/2006/relationships/hyperlink" Target="https://meteor.aihw.gov.au/content/286919" TargetMode="External" Id="Ra755f01b05dd4d0c" /><Relationship Type="http://schemas.openxmlformats.org/officeDocument/2006/relationships/hyperlink" Target="https://meteor.aihw.gov.au/content/489543" TargetMode="External" Id="R31e425cf9df94778" /><Relationship Type="http://schemas.openxmlformats.org/officeDocument/2006/relationships/hyperlink" Target="https://meteor.aihw.gov.au/content/748197" TargetMode="External" Id="R7eb464777eae4468" /><Relationship Type="http://schemas.openxmlformats.org/officeDocument/2006/relationships/hyperlink" Target="https://meteor.aihw.gov.au/content/602543" TargetMode="External" Id="Reed0e2ccc5fc4ee6" /><Relationship Type="http://schemas.openxmlformats.org/officeDocument/2006/relationships/hyperlink" Target="https://meteor.aihw.gov.au/content/489543" TargetMode="External" Id="R5b00447eb12d4124" /><Relationship Type="http://schemas.openxmlformats.org/officeDocument/2006/relationships/hyperlink" Target="https://meteor.aihw.gov.au/content/748197" TargetMode="External" Id="R460937627ab442c1" /><Relationship Type="http://schemas.openxmlformats.org/officeDocument/2006/relationships/hyperlink" Target="https://meteor.aihw.gov.au/content/489543" TargetMode="External" Id="R19f4543c78e74030" /></Relationships>
</file>

<file path=word/_rels/header1.xml.rels>&#65279;<?xml version="1.0" encoding="utf-8"?><Relationships xmlns="http://schemas.openxmlformats.org/package/2006/relationships"><Relationship Type="http://schemas.openxmlformats.org/officeDocument/2006/relationships/image" Target="/media/image.png" Id="R951ca2c5606d4479" /></Relationships>
</file>