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cec7d075eb4e3a"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2020–21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2020–21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ddfadd459488b">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 </w:t>
            </w:r>
          </w:p>
          <w:p>
            <w:pPr>
              <w:spacing w:after="160"/>
            </w:pPr>
            <w:r>
              <w:rPr>
                <w:rStyle w:val="row-content-rich-text"/>
              </w:rPr>
              <w:t xml:space="preserve">The data for this collection are collected from each of the eight state and territory departments responsible for child protection. 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Australian Institute of Health and Welfare (AIHW) validates data for seven jurisdictions who provide unit record data and collates and analyses data for all eight jurisdictions following supply of aggregate data by New South Wales. The Child Protection National Minimum Dataset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spacing w:after="160"/>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(2020–21 to 2022–23) for national child protection work. Work is overseen by commonwealth-state/territory working groups, including the Children and Families Data Network.</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CP NMDS implemented for reporting from 2012–13, contains information on:</w:t>
            </w:r>
            <w:r>
              <w:br/>
            </w:r>
            <w:r>
              <w:rPr>
                <w:rStyle w:val="row-content-rich-text"/>
              </w:rPr>
              <w:t xml:space="preserve">        • client demographics</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r>
              <w:br/>
            </w:r>
            <w:r>
              <w:rPr>
                <w:rStyle w:val="row-content-rich-text"/>
              </w:rPr>
              <w:t xml:space="preserve">        • safety in care (from 2020–21).</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are based on nationally agreed specifications and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w:t>
            </w:r>
            <w:r>
              <w:rPr>
                <w:rStyle w:val="row-content-rich-text"/>
                <w:i/>
              </w:rPr>
              <w:t xml:space="preserve">2020–21</w:t>
            </w:r>
            <w:r>
              <w:rPr>
                <w:rStyle w:val="row-content-rich-text"/>
              </w:rPr>
              <w:t xml:space="preserve">;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affect the interpretability of some data which are outlined below and in </w:t>
            </w:r>
            <w:r>
              <w:rPr>
                <w:rStyle w:val="row-content-rich-text"/>
                <w:i/>
              </w:rPr>
              <w:t xml:space="preserve">Child protection Australia 2020–21</w:t>
            </w:r>
            <w:r>
              <w:rPr>
                <w:rStyle w:val="row-content-rich-text"/>
              </w:rPr>
              <w:t xml:space="preserve">.</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appendixes A–C of </w:t>
            </w:r>
            <w:r>
              <w:rPr>
                <w:rStyle w:val="row-content-rich-text"/>
                <w:i/>
              </w:rPr>
              <w:t xml:space="preserve">Child protection Australia</w:t>
            </w:r>
            <w:r>
              <w:rPr>
                <w:rStyle w:val="row-content-rich-text"/>
                <w:i/>
              </w:rPr>
              <w:t xml:space="preserve">2020–21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independent corporate Commonwealth entity under the </w:t>
            </w:r>
            <w:hyperlink w:history="true" r:id="R9b5598103d7b450c">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db49979118284d5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63afe843a0e34780">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e93c648231c46a2">
              <w:r>
                <w:rPr>
                  <w:rStyle w:val="Hyperlink"/>
                </w:rPr>
                <w:t xml:space="preserve">www.aihw.gov.au/about-us</w:t>
              </w:r>
            </w:hyperlink>
            <w:r>
              <w:rPr>
                <w:rStyle w:val="row-content-rich-text"/>
              </w:rPr>
              <w:t xml:space="preserve">, which includes details about the AIHW’s governance (</w:t>
            </w:r>
            <w:hyperlink w:history="true" r:id="R2913115669894e08">
              <w:r>
                <w:rPr>
                  <w:rStyle w:val="Hyperlink"/>
                </w:rPr>
                <w:t xml:space="preserve">www.aihw.gov.au/about-us/our-governance</w:t>
              </w:r>
            </w:hyperlink>
            <w:r>
              <w:rPr>
                <w:rStyle w:val="row-content-rich-text"/>
              </w:rPr>
              <w:t xml:space="preserve">), and vision and strategic goals (</w:t>
            </w:r>
            <w:hyperlink w:history="true" r:id="Rc2a05048a7894c63">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Data for the CP NMDS are extracted from administrative systems by state and territory departments responsible for child protection in Australia. These state and territory departments are the:</w:t>
            </w:r>
          </w:p>
          <w:p>
            <w:pPr>
              <w:pStyle w:val="ListParagraph"/>
              <w:numPr>
                <w:ilvl w:val="0"/>
                <w:numId w:val="3"/>
              </w:numPr>
            </w:pPr>
            <w:r>
              <w:rPr>
                <w:rStyle w:val="row-content-rich-text"/>
              </w:rPr>
              <w:t xml:space="preserve">Department of Families, Fairness and Housing,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Communities, Western Australia</w:t>
            </w:r>
          </w:p>
          <w:p>
            <w:pPr>
              <w:pStyle w:val="ListParagraph"/>
              <w:numPr>
                <w:ilvl w:val="0"/>
                <w:numId w:val="3"/>
              </w:numPr>
            </w:pPr>
            <w:r>
              <w:rPr>
                <w:rStyle w:val="row-content-rich-text"/>
              </w:rPr>
              <w:t xml:space="preserve">Department for Child Protection, South Australia</w:t>
            </w:r>
          </w:p>
          <w:p>
            <w:pPr>
              <w:pStyle w:val="ListParagraph"/>
              <w:numPr>
                <w:ilvl w:val="0"/>
                <w:numId w:val="3"/>
              </w:numPr>
            </w:pPr>
            <w:r>
              <w:rPr>
                <w:rStyle w:val="row-content-rich-text"/>
              </w:rPr>
              <w:t xml:space="preserve">Department of Communities,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Department of Territory Families, Housing and Communities, Northern Territory</w:t>
            </w:r>
          </w:p>
          <w:p>
            <w:pPr>
              <w:spacing w:after="160"/>
            </w:pPr>
            <w:r>
              <w:rPr>
                <w:rStyle w:val="row-content-rich-text"/>
              </w:rPr>
              <w:t xml:space="preserve">These state and territory departments extract data from administrative data sets according to nationally agreed definitions and technical specifications. This data is then supplied to the AIHW as unit record (child-level) files and forms the basis of the CP NMDS. Any previously unpublished state/territory specific data extracted from the CP NMDS requires approval from jurisdictional data custodians prior to release. An exception is made for the Department of Communities and Justice, New South Wales, where data is provided as aggregate counts.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(Cth), ensures that the data collections managed by the AIHW are kept securely and under the strictest conditions to preserve privacy and confidentiality.</w:t>
            </w:r>
          </w:p>
          <w:p>
            <w:pPr>
              <w:spacing w:after="160"/>
            </w:pPr>
            <w:r>
              <w:rPr>
                <w:rStyle w:val="row-content-rich-text"/>
              </w:rPr>
              <w:t xml:space="preserve"> </w:t>
            </w:r>
          </w:p>
          <w:p>
            <w:pPr/>
            <w:r>
              <w:rPr>
                <w:rStyle w:val="row-content-rich-text"/>
              </w:rPr>
              <w:t xml:space="preserve">For further information, see the AIHW website </w:t>
            </w:r>
            <w:hyperlink w:history="true" r:id="R7d071c2bb0484b15">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2020–21 CP NMDS is from 1 July 2020 to 30 June 2021. Data relating to child protection investigations includes investigation outcomes recorded up until 31 August 2021,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2020–21 collection, the first iteration of data was due to the AIHW in September 2021, and data were finalised for all states and territories in December 2021. Data from the 2020–21 Child Protection Collection were published in May 2022.</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 Safety in care data for 2020-21 were published in a standalone report in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Publications containing national child protection data, including the annual Child protection Australia reports, are available on the AIHW website. These reports are available free of charge.</w:t>
            </w:r>
            <w:r>
              <w:br/>
            </w:r>
            <w:r>
              <w:rPr>
                <w:rStyle w:val="row-content-rich-text"/>
              </w:rPr>
              <w:t xml:space="preserve">Requests for unpublished data can be made by contacting the AIHW website. See </w:t>
            </w:r>
            <w:hyperlink w:history="true" r:id="R14130347690640c2">
              <w:r>
                <w:rPr>
                  <w:rStyle w:val="Hyperlink"/>
                </w:rPr>
                <w:t xml:space="preserve">data on 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r>
              <w:br/>
            </w:r>
            <w:r>
              <w:rPr>
                <w:rStyle w:val="row-content-rich-text"/>
              </w:rPr>
              <w:t xml:space="preserve">General inquiries about AIHW publications can be made to (02) 6244 1000 or via email to </w:t>
            </w:r>
            <w:hyperlink w:history="true" r:id="R3f150313abf04cd3">
              <w:r>
                <w:rPr>
                  <w:rStyle w:val="Hyperlink"/>
                </w:rPr>
                <w:t xml:space="preserve">info@aihw.gov.au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in appendixes A–C of the </w:t>
            </w:r>
            <w:r>
              <w:rPr>
                <w:rStyle w:val="row-content-rich-text"/>
                <w:i/>
              </w:rPr>
              <w:t xml:space="preserve">Child protection Australia</w:t>
            </w:r>
            <w:r>
              <w:rPr>
                <w:rStyle w:val="row-content-rich-text"/>
              </w:rPr>
              <w:t xml:space="preserve"> reports. Supporting information is also provided in the footnotes accompanying supplementary data tables.</w:t>
            </w:r>
          </w:p>
          <w:p>
            <w:pPr>
              <w:spacing w:after="160"/>
            </w:pPr>
            <w:r>
              <w:rPr>
                <w:rStyle w:val="row-content-rich-text"/>
              </w:rPr>
              <w:t xml:space="preserve">The first section of the </w:t>
            </w:r>
            <w:hyperlink w:history="true" r:id="R9d1b6f932c974b56">
              <w:r>
                <w:rPr>
                  <w:rStyle w:val="Hyperlink"/>
                  <w:i/>
                </w:rPr>
                <w:t xml:space="preserve">Child protection Australia 2020</w:t>
              </w:r>
              <w:r>
                <w:rPr>
                  <w:rStyle w:val="row-content-rich-text"/>
                  <w:i/>
                </w:rPr>
                <w:t xml:space="preserve">–21</w:t>
              </w:r>
            </w:hyperlink>
            <w:r>
              <w:rPr>
                <w:rStyle w:val="row-content-rich-text"/>
              </w:rPr>
              <w:t xml:space="preserve"> report, Understanding child protection, provides an overview of the child protection process and data collection, and the glossary provides definitions of key child protection terms.</w:t>
            </w:r>
          </w:p>
          <w:p>
            <w:pPr/>
            <w:r>
              <w:rPr>
                <w:rStyle w:val="row-content-rich-text"/>
              </w:rPr>
              <w:t xml:space="preserve">Metadata for the CP NMDS is available on METeOR, the AIHW’s online metadata repository, and can be accessed at the following page: </w:t>
            </w:r>
            <w:hyperlink w:history="true" r:id="R4c94b9811abb4de6">
              <w:r>
                <w:rPr>
                  <w:rStyle w:val="Hyperlink"/>
                </w:rPr>
                <w:t xml:space="preserve">/content/index.phtml/itemId/748197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and safety in care from 2020-21. Where available, these modules provide information on children within each system and the child protection cases, placements and households relating to children and the services provided.</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date of birth,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the CP NMDS are used for reporting:</w:t>
            </w:r>
          </w:p>
          <w:p>
            <w:pPr>
              <w:pStyle w:val="ListParagraph"/>
              <w:numPr>
                <w:ilvl w:val="0"/>
                <w:numId w:val="4"/>
              </w:numPr>
            </w:pPr>
            <w:r>
              <w:rPr>
                <w:rStyle w:val="row-content-rich-text"/>
              </w:rPr>
              <w:t xml:space="preserve">in the annual </w:t>
            </w:r>
            <w:r>
              <w:rPr>
                <w:rStyle w:val="row-content-rich-text"/>
                <w:i/>
              </w:rPr>
              <w:t xml:space="preserve">Child protection Australia</w:t>
            </w:r>
            <w:r>
              <w:rPr>
                <w:rStyle w:val="row-content-rich-text"/>
              </w:rPr>
              <w:t xml:space="preserve"> publications;</w:t>
            </w:r>
          </w:p>
          <w:p>
            <w:pPr>
              <w:pStyle w:val="ListParagraph"/>
              <w:numPr>
                <w:ilvl w:val="0"/>
                <w:numId w:val="4"/>
              </w:numPr>
            </w:pPr>
            <w:r>
              <w:rPr>
                <w:rStyle w:val="row-content-rich-text"/>
              </w:rPr>
              <w:t xml:space="preserve">in the </w:t>
            </w:r>
            <w:r>
              <w:rPr>
                <w:rStyle w:val="row-content-rich-text"/>
                <w:i/>
              </w:rPr>
              <w:t xml:space="preserve">Safety of children in care 2020–21 </w:t>
            </w:r>
            <w:r>
              <w:rPr>
                <w:rStyle w:val="row-content-rich-text"/>
              </w:rPr>
              <w:t xml:space="preserve">publication (see </w:t>
            </w:r>
            <w:hyperlink w:history="true" r:id="R0d2680e63c734bcb">
              <w:r>
                <w:rPr>
                  <w:rStyle w:val="Hyperlink"/>
                </w:rPr>
                <w:t xml:space="preserve">www.aihw.gov.au/reports/child-protection/safety-of-children-in-care-2020-21</w:t>
              </w:r>
            </w:hyperlink>
            <w:r>
              <w:rPr>
                <w:rStyle w:val="row-content-rich-text"/>
              </w:rPr>
              <w:t xml:space="preserve">);</w:t>
            </w:r>
          </w:p>
          <w:p>
            <w:pPr>
              <w:pStyle w:val="ListParagraph"/>
              <w:numPr>
                <w:ilvl w:val="0"/>
                <w:numId w:val="4"/>
              </w:numPr>
            </w:pPr>
            <w:r>
              <w:rPr>
                <w:rStyle w:val="row-content-rich-text"/>
              </w:rPr>
              <w:t xml:space="preserve">in </w:t>
            </w:r>
            <w:r>
              <w:rPr>
                <w:rStyle w:val="row-content-rich-text"/>
                <w:i/>
              </w:rPr>
              <w:t xml:space="preserve">Safe and Supported: the </w:t>
            </w:r>
            <w:r>
              <w:rPr>
                <w:rStyle w:val="row-content-rich-text"/>
                <w:i/>
              </w:rPr>
              <w:t xml:space="preserve">National Framework for Protecting Australia’s Children 2021–2031</w:t>
            </w:r>
            <w:r>
              <w:rPr>
                <w:rStyle w:val="row-content-rich-text"/>
              </w:rPr>
              <w:t xml:space="preserve"> (see </w:t>
            </w:r>
            <w:hyperlink w:history="true" r:id="R5618e071682e484a">
              <w:r>
                <w:rPr>
                  <w:rStyle w:val="Hyperlink"/>
                </w:rPr>
                <w:t xml:space="preserve">https://www.dss.gov.au/our-responsibilities/families-and-children/programs-services/protecting-australias-children</w:t>
              </w:r>
            </w:hyperlink>
            <w:r>
              <w:rPr>
                <w:rStyle w:val="row-content-rich-text"/>
              </w:rPr>
              <w:t xml:space="preserve">);</w:t>
            </w:r>
          </w:p>
          <w:p>
            <w:pPr>
              <w:pStyle w:val="ListParagraph"/>
              <w:numPr>
                <w:ilvl w:val="0"/>
                <w:numId w:val="4"/>
              </w:numPr>
            </w:pPr>
            <w:r>
              <w:rPr>
                <w:rStyle w:val="row-content-rich-text"/>
              </w:rPr>
              <w:t xml:space="preserve">in the annual publication for </w:t>
            </w:r>
            <w:r>
              <w:rPr>
                <w:rStyle w:val="row-content-rich-text"/>
                <w:i/>
              </w:rPr>
              <w:t xml:space="preserve">The Aboriginal and Torres Strait Islander Child Placement Principle Indicators </w:t>
            </w:r>
            <w:r>
              <w:rPr>
                <w:rStyle w:val="row-content-rich-text"/>
              </w:rPr>
              <w:t xml:space="preserve">(for the latest publication, see </w:t>
            </w:r>
            <w:hyperlink w:history="true" r:id="R1fc7388973814256">
              <w:r>
                <w:rPr>
                  <w:rStyle w:val="Hyperlink"/>
                </w:rPr>
                <w:t xml:space="preserve">https://www.aihw.gov.au/reports/child-protection/atsicpp-indicators/contents/about</w:t>
              </w:r>
            </w:hyperlink>
            <w:r>
              <w:rPr>
                <w:rStyle w:val="row-content-rich-text"/>
              </w:rPr>
              <w:t xml:space="preserve">);</w:t>
            </w:r>
          </w:p>
          <w:p>
            <w:pPr>
              <w:pStyle w:val="ListParagraph"/>
              <w:numPr>
                <w:ilvl w:val="0"/>
                <w:numId w:val="4"/>
              </w:numPr>
            </w:pPr>
            <w:r>
              <w:rPr>
                <w:rStyle w:val="row-content-rich-text"/>
              </w:rPr>
              <w:t xml:space="preserve">in the annual</w:t>
            </w:r>
            <w:r>
              <w:rPr>
                <w:rStyle w:val="row-content-rich-text"/>
                <w:i/>
              </w:rPr>
              <w:t xml:space="preserve"> Report on Government Services</w:t>
            </w:r>
            <w:r>
              <w:rPr>
                <w:rStyle w:val="row-content-rich-text"/>
              </w:rPr>
              <w:t xml:space="preserve"> for all jurisdictions except New South Wales (see </w:t>
            </w:r>
            <w:hyperlink w:history="true" r:id="R7ad61661986c448e">
              <w:r>
                <w:rPr>
                  <w:rStyle w:val="Hyperlink"/>
                </w:rPr>
                <w:t xml:space="preserve">https://www.pc.gov.au/research/ongoing/report-on-government-services/2022/community-services/child-protection</w:t>
              </w:r>
            </w:hyperlink>
            <w:r>
              <w:rPr>
                <w:rStyle w:val="row-content-rich-text"/>
              </w:rPr>
              <w:t xml:space="preserve">).</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Therefore, it is likely the true prevalence of child abuse and neglect across Australia is understated.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spacing w:after="160"/>
            </w:pPr>
            <w:r>
              <w:rPr>
                <w:rStyle w:val="row-content-rich-text"/>
              </w:rPr>
              <w:t xml:space="preserve">The CP NMDS also includes data on safety in care. This refers to children who were the subject of a substantiation of abuse that occurred while they were in the care of the state. This includes abuse while the child was in out-of-home care, on a third party parental order, or on an order that transfers full or partial parental responsibility to an agent of the state or territory. These data have been reported since 2020–21.</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can affect the interpretability of some data.</w:t>
            </w:r>
          </w:p>
          <w:p>
            <w:pPr>
              <w:pStyle w:val="ListParagraph"/>
              <w:numPr>
                <w:ilvl w:val="0"/>
                <w:numId w:val="5"/>
              </w:numPr>
            </w:pPr>
            <w:r>
              <w:rPr>
                <w:rStyle w:val="row-content-rich-text"/>
              </w:rPr>
              <w:t xml:space="preserve">Socioeconomic status and remoteness analyses are based either SA2 or postcode at the time of notification, and/or of the living arrangement. It should be noted that SA2 or postcode can be recorded at different times: at the time the abuse or neglect took place, or at the time of the notification, investigation or substantiation.</w:t>
            </w:r>
          </w:p>
          <w:p>
            <w:pPr>
              <w:pStyle w:val="ListParagraph"/>
              <w:numPr>
                <w:ilvl w:val="0"/>
                <w:numId w:val="5"/>
              </w:numPr>
            </w:pPr>
            <w:r>
              <w:rPr>
                <w:rStyle w:val="row-content-rich-text"/>
              </w:rPr>
              <w:t xml:space="preserve">Differences may exist across jurisdictions in how disability is defined and captured. Disability status is available for 63% of children in out-of-home care with disability status not stated for 37% of children in out-of-home care.</w:t>
            </w:r>
          </w:p>
          <w:p>
            <w:pPr>
              <w:pStyle w:val="ListParagraph"/>
              <w:numPr>
                <w:ilvl w:val="0"/>
                <w:numId w:val="5"/>
              </w:numPr>
            </w:pPr>
            <w:r>
              <w:rPr>
                <w:rStyle w:val="row-content-rich-text"/>
              </w:rPr>
              <w:t xml:space="preserve">New South Wales data does not include children on finalised supervisory orders and does not strictly conform to the national counting rules for admissions to care and protection orders.</w:t>
            </w:r>
          </w:p>
          <w:p>
            <w:pPr>
              <w:pStyle w:val="ListParagraph"/>
              <w:numPr>
                <w:ilvl w:val="0"/>
                <w:numId w:val="5"/>
              </w:numPr>
            </w:pPr>
            <w:r>
              <w:rPr>
                <w:rStyle w:val="row-content-rich-text"/>
              </w:rPr>
              <w:t xml:space="preserve">Tasmania data exclude children not under care and protection orders placed with relatives for whom a financial contribution is made under the Supported Extended Family or Relatives Allowance programs.</w:t>
            </w:r>
          </w:p>
          <w:p>
            <w:pPr>
              <w:pStyle w:val="ListParagraph"/>
              <w:numPr>
                <w:ilvl w:val="0"/>
                <w:numId w:val="5"/>
              </w:numPr>
            </w:pPr>
            <w:r>
              <w:rPr>
                <w:rStyle w:val="row-content-rich-text"/>
              </w:rPr>
              <w:t xml:space="preserve">Some data on carer households were not available for New South Wales.</w:t>
            </w:r>
          </w:p>
          <w:p>
            <w:pPr>
              <w:pStyle w:val="ListParagraph"/>
              <w:numPr>
                <w:ilvl w:val="0"/>
                <w:numId w:val="5"/>
              </w:numPr>
            </w:pPr>
            <w:r>
              <w:rPr>
                <w:rStyle w:val="row-content-rich-text"/>
              </w:rPr>
              <w:t xml:space="preserve">Due to recording issues in the Northern Territory, sexual exploitation is under-reported.</w:t>
            </w:r>
          </w:p>
          <w:p>
            <w:pPr>
              <w:pStyle w:val="ListParagraph"/>
              <w:numPr>
                <w:ilvl w:val="0"/>
                <w:numId w:val="5"/>
              </w:numPr>
            </w:pPr>
            <w:r>
              <w:rPr>
                <w:rStyle w:val="row-content-rich-text"/>
              </w:rPr>
              <w:t xml:space="preserve">Data on the relationship of relative/kinship carers was not available for New South Wales, South Australia and the Northern Territory. Data presented covers 36%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 From 2018–19, the counting methodology for kinship care has been redefined in the Northern Territory. As a result, kinship care that has previously been counted under the ‘foster care’ category has been separated into foster and kinship to provide a more accurate reflection of the care provided.</w:t>
            </w:r>
          </w:p>
          <w:p>
            <w:pPr>
              <w:spacing w:after="160"/>
            </w:pPr>
            <w:r>
              <w:rPr>
                <w:rStyle w:val="row-content-rich-text"/>
              </w:rPr>
              <w:t xml:space="preserve">The following changes were made to CP NMDS collection and reporting in 2020–21:</w:t>
            </w:r>
          </w:p>
          <w:p>
            <w:pPr>
              <w:pStyle w:val="ListParagraph"/>
              <w:numPr>
                <w:ilvl w:val="0"/>
                <w:numId w:val="6"/>
              </w:numPr>
            </w:pPr>
            <w:r>
              <w:rPr>
                <w:rStyle w:val="row-content-rich-text"/>
              </w:rPr>
              <w:t xml:space="preserve">Jurisdictions supplied data for a new Safety in Care file. These data were published in a standalone report </w:t>
            </w:r>
            <w:r>
              <w:rPr>
                <w:rStyle w:val="row-content-rich-text"/>
                <w:i/>
              </w:rPr>
              <w:t xml:space="preserve">Safety of children in care 2020–21</w:t>
            </w:r>
            <w:r>
              <w:rPr>
                <w:rStyle w:val="row-content-rich-text"/>
              </w:rPr>
              <w:t xml:space="preserve">.</w:t>
            </w:r>
          </w:p>
          <w:p>
            <w:pPr>
              <w:spacing w:after="160"/>
            </w:pPr>
            <w:r>
              <w:rPr>
                <w:rStyle w:val="row-content-rich-text"/>
              </w:rPr>
              <w:t xml:space="preserve">A nationally consistent definition for out-of-home care was implemented for all jurisdictions in 2018–19 and in 2019–20 the out-of-home care data were back cast to 2016–17 using the national definition. Due to data revisions, data for 2016–17 and 2017–18 may differ from those published elsewhere. Data should not be compared with data published in previous versions of </w:t>
            </w:r>
            <w:r>
              <w:rPr>
                <w:rStyle w:val="row-content-rich-text"/>
                <w:i/>
              </w:rPr>
              <w:t xml:space="preserve">Child protection Australia reports</w:t>
            </w:r>
            <w:r>
              <w:rPr>
                <w:rStyle w:val="row-content-rich-text"/>
              </w:rPr>
              <w:t xml:space="preserve">.</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p>
            <w:pPr>
              <w:spacing w:after="160"/>
            </w:pPr>
            <w:r>
              <w:rPr>
                <w:rStyle w:val="row-content-rich-text"/>
              </w:rPr>
              <w:t xml:space="preserve">Data extracted from the CP NMDS represent a ‘snapshot’ of the data at the time of extraction and may not include retrospective updates made to data held by state/territory departments. Furthermore, data produced from the CP NMDS is based on nationally agreed specifications and may not match state and territory figures published elsewhere or be comparable with data for previous years.</w:t>
            </w:r>
          </w:p>
          <w:p>
            <w:pPr/>
            <w:r>
              <w:rPr>
                <w:rStyle w:val="row-content-rich-text"/>
              </w:rPr>
              <w:t xml:space="preserve">Differences in data reported from the CP NMDS across the annual </w:t>
            </w:r>
            <w:r>
              <w:rPr>
                <w:rStyle w:val="row-content-rich-text"/>
                <w:i/>
              </w:rPr>
              <w:t xml:space="preserve">Child protection Australia</w:t>
            </w:r>
            <w:r>
              <w:rPr>
                <w:rStyle w:val="row-content-rich-text"/>
              </w:rPr>
              <w:t xml:space="preserve"> and </w:t>
            </w:r>
            <w:r>
              <w:rPr>
                <w:rStyle w:val="row-content-rich-text"/>
                <w:i/>
              </w:rPr>
              <w:t xml:space="preserve">Report on Government Services</w:t>
            </w:r>
            <w:r>
              <w:rPr>
                <w:rStyle w:val="row-content-rich-text"/>
              </w:rPr>
              <w:t xml:space="preserve"> reports may be due to retrospective updates to state/territory data and differences in the data extraction and analysis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2795ed581448de">
              <w:r>
                <w:rPr>
                  <w:rStyle w:val="Hyperlink"/>
                </w:rPr>
                <w:t xml:space="preserve">Child Protection National Minimum Dataset, 2019–20 Data Quality Statement</w:t>
              </w:r>
            </w:hyperlink>
          </w:p>
          <w:p>
            <w:pPr>
              <w:spacing w:before="0" w:after="0"/>
            </w:pPr>
            <w:r>
              <w:rPr>
                <w:rStyle w:val="row-content"/>
                <w:color w:val="244061"/>
              </w:rPr>
              <w:t xml:space="preserve">       </w:t>
            </w:r>
            <w:hyperlink w:history="true" r:id="R7079f0e404d54b0a">
              <w:r>
                <w:rPr>
                  <w:rStyle w:val="Hyperlink"/>
                  <w:color w:val="244061"/>
                </w:rPr>
                <w:t xml:space="preserve">AIHW Data Quality Statements</w:t>
              </w:r>
            </w:hyperlink>
            <w:r>
              <w:rPr>
                <w:rStyle w:val="row-content"/>
                <w:color w:val="244061"/>
              </w:rPr>
              <w:t xml:space="preserve">, Standard 05/05/2021</w:t>
            </w:r>
          </w:p>
          <w:p>
            <w:r>
              <w:br/>
            </w:r>
            <w:r>
              <w:rPr>
                <w:rStyle w:val="row-content"/>
              </w:rPr>
              <w:t xml:space="preserve">Has been superseded by </w:t>
            </w:r>
            <w:hyperlink w:history="true" r:id="R21c85d1c95824f5f">
              <w:r>
                <w:rPr>
                  <w:rStyle w:val="Hyperlink"/>
                </w:rPr>
                <w:t xml:space="preserve">Child Protection National Minimum Dataset, 2021–22 Data Quality Statement</w:t>
              </w:r>
            </w:hyperlink>
          </w:p>
          <w:p>
            <w:pPr>
              <w:spacing w:before="0" w:after="0"/>
            </w:pPr>
            <w:r>
              <w:rPr>
                <w:rStyle w:val="row-content"/>
                <w:color w:val="244061"/>
              </w:rPr>
              <w:t xml:space="preserve">       </w:t>
            </w:r>
            <w:hyperlink w:history="true" r:id="Re11e981f68dc4c46">
              <w:r>
                <w:rPr>
                  <w:rStyle w:val="Hyperlink"/>
                  <w:color w:val="244061"/>
                </w:rPr>
                <w:t xml:space="preserve">AIHW Data Quality Statements</w:t>
              </w:r>
            </w:hyperlink>
            <w:r>
              <w:rPr>
                <w:rStyle w:val="row-content"/>
                <w:color w:val="244061"/>
              </w:rPr>
              <w:t xml:space="preserve">, Standard 06/06/2023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5bcb0adf2d9498d">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e2b5e20113bf4444">
              <w:r>
                <w:rPr>
                  <w:rStyle w:val="Hyperlink"/>
                  <w:color w:val="244061"/>
                </w:rPr>
                <w:t xml:space="preserve">Children and Families</w:t>
              </w:r>
            </w:hyperlink>
            <w:r>
              <w:rPr>
                <w:rStyle w:val="row-content"/>
                <w:color w:val="244061"/>
              </w:rPr>
              <w:t xml:space="preserve">, Standard 18/04/2023</w:t>
            </w:r>
          </w:p>
          <w:p>
            <w:r>
              <w:br/>
            </w:r>
            <w:hyperlink w:history="true" r:id="R73817e64828e4963">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e769955213a0462c">
              <w:r>
                <w:rPr>
                  <w:rStyle w:val="Hyperlink"/>
                  <w:color w:val="244061"/>
                </w:rPr>
                <w:t xml:space="preserve">Children and Families</w:t>
              </w:r>
            </w:hyperlink>
            <w:r>
              <w:rPr>
                <w:rStyle w:val="row-content"/>
                <w:color w:val="244061"/>
              </w:rPr>
              <w:t xml:space="preserve">, Standard 18/04/2023</w:t>
            </w:r>
          </w:p>
          <w:p>
            <w:r>
              <w:br/>
            </w:r>
            <w:hyperlink w:history="true" r:id="R70da1f0189824313">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b4f868440bf04097">
              <w:r>
                <w:rPr>
                  <w:rStyle w:val="Hyperlink"/>
                  <w:color w:val="244061"/>
                </w:rPr>
                <w:t xml:space="preserve">Children and Families</w:t>
              </w:r>
            </w:hyperlink>
            <w:r>
              <w:rPr>
                <w:rStyle w:val="row-content"/>
                <w:color w:val="244061"/>
              </w:rPr>
              <w:t xml:space="preserve">, Standard 18/04/2023</w:t>
            </w:r>
          </w:p>
          <w:p>
            <w:r>
              <w:br/>
            </w:r>
            <w:hyperlink w:history="true" r:id="R4af0da85a2db4910">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db988d7d516b47d4">
              <w:r>
                <w:rPr>
                  <w:rStyle w:val="Hyperlink"/>
                  <w:color w:val="244061"/>
                </w:rPr>
                <w:t xml:space="preserve">Children and Families</w:t>
              </w:r>
            </w:hyperlink>
            <w:r>
              <w:rPr>
                <w:rStyle w:val="row-content"/>
                <w:color w:val="244061"/>
              </w:rPr>
              <w:t xml:space="preserve">, Standard 18/04/2023</w:t>
            </w:r>
          </w:p>
          <w:p>
            <w:r>
              <w:br/>
            </w:r>
            <w:hyperlink w:history="true" r:id="Rca2236ad93c44b97">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27343bd2c32848f6">
              <w:r>
                <w:rPr>
                  <w:rStyle w:val="Hyperlink"/>
                  <w:color w:val="244061"/>
                </w:rPr>
                <w:t xml:space="preserve">Children and Families</w:t>
              </w:r>
            </w:hyperlink>
            <w:r>
              <w:rPr>
                <w:rStyle w:val="row-content"/>
                <w:color w:val="244061"/>
              </w:rPr>
              <w:t xml:space="preserve">, Standard 18/04/2023</w:t>
            </w:r>
          </w:p>
          <w:p>
            <w:r>
              <w:br/>
            </w:r>
            <w:hyperlink w:history="true" r:id="R215a6cbb56c041dd">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bd642abd846a497c">
              <w:r>
                <w:rPr>
                  <w:rStyle w:val="Hyperlink"/>
                  <w:color w:val="244061"/>
                </w:rPr>
                <w:t xml:space="preserve">Children and Families</w:t>
              </w:r>
            </w:hyperlink>
            <w:r>
              <w:rPr>
                <w:rStyle w:val="row-content"/>
                <w:color w:val="244061"/>
              </w:rPr>
              <w:t xml:space="preserve">, Standard 18/04/2023</w:t>
            </w:r>
          </w:p>
          <w:p>
            <w:r>
              <w:br/>
            </w:r>
            <w:hyperlink w:history="true" r:id="Re3bc67c2ddf542d8">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106a4f54a5014aec">
              <w:r>
                <w:rPr>
                  <w:rStyle w:val="Hyperlink"/>
                  <w:color w:val="244061"/>
                </w:rPr>
                <w:t xml:space="preserve">Children and Families</w:t>
              </w:r>
            </w:hyperlink>
            <w:r>
              <w:rPr>
                <w:rStyle w:val="row-content"/>
                <w:color w:val="244061"/>
              </w:rPr>
              <w:t xml:space="preserve">, Standard 18/04/2023</w:t>
            </w:r>
          </w:p>
          <w:p>
            <w:r>
              <w:br/>
            </w:r>
            <w:hyperlink w:history="true" r:id="Rc4a7ca8cc66c4beb">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a6d6bb5c59ba4cc0">
              <w:r>
                <w:rPr>
                  <w:rStyle w:val="Hyperlink"/>
                  <w:color w:val="244061"/>
                </w:rPr>
                <w:t xml:space="preserve">Children and Families</w:t>
              </w:r>
            </w:hyperlink>
            <w:r>
              <w:rPr>
                <w:rStyle w:val="row-content"/>
                <w:color w:val="244061"/>
              </w:rPr>
              <w:t xml:space="preserve">, Standard 18/04/2023</w:t>
            </w:r>
          </w:p>
          <w:p>
            <w:r>
              <w:br/>
            </w:r>
            <w:hyperlink w:history="true" r:id="R6362d8fd70f04efc">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59abb89a5aff42ba">
              <w:r>
                <w:rPr>
                  <w:rStyle w:val="Hyperlink"/>
                  <w:color w:val="244061"/>
                </w:rPr>
                <w:t xml:space="preserve">Children and Families</w:t>
              </w:r>
            </w:hyperlink>
            <w:r>
              <w:rPr>
                <w:rStyle w:val="row-content"/>
                <w:color w:val="244061"/>
              </w:rPr>
              <w:t xml:space="preserve">, Standard 18/04/2023</w:t>
            </w:r>
          </w:p>
          <w:p>
            <w:r>
              <w:br/>
            </w:r>
            <w:hyperlink w:history="true" r:id="R7b99810c9f2b43c4">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c52e2b53c6b54173">
              <w:r>
                <w:rPr>
                  <w:rStyle w:val="Hyperlink"/>
                  <w:color w:val="244061"/>
                </w:rPr>
                <w:t xml:space="preserve">Children and Families</w:t>
              </w:r>
            </w:hyperlink>
            <w:r>
              <w:rPr>
                <w:rStyle w:val="row-content"/>
                <w:color w:val="244061"/>
              </w:rPr>
              <w:t xml:space="preserve">, Standard 18/04/2023</w:t>
            </w:r>
          </w:p>
          <w:p>
            <w:r>
              <w:br/>
            </w:r>
            <w:hyperlink w:history="true" r:id="R28516f12ca894478">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e142e8be72ee4fed">
              <w:r>
                <w:rPr>
                  <w:rStyle w:val="Hyperlink"/>
                  <w:color w:val="244061"/>
                </w:rPr>
                <w:t xml:space="preserve">Children and Families</w:t>
              </w:r>
            </w:hyperlink>
            <w:r>
              <w:rPr>
                <w:rStyle w:val="row-content"/>
                <w:color w:val="244061"/>
              </w:rPr>
              <w:t xml:space="preserve">, Standard 18/04/2023</w:t>
            </w:r>
          </w:p>
          <w:p>
            <w:r>
              <w:br/>
            </w:r>
            <w:hyperlink w:history="true" r:id="R0856ce025f0a4aa6">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3fea091a4ae040e2">
              <w:r>
                <w:rPr>
                  <w:rStyle w:val="Hyperlink"/>
                  <w:color w:val="244061"/>
                </w:rPr>
                <w:t xml:space="preserve">Children and Families</w:t>
              </w:r>
            </w:hyperlink>
            <w:r>
              <w:rPr>
                <w:rStyle w:val="row-content"/>
                <w:color w:val="244061"/>
              </w:rPr>
              <w:t xml:space="preserve">, Standard 18/04/2023</w:t>
            </w:r>
          </w:p>
          <w:p>
            <w:r>
              <w:br/>
            </w:r>
            <w:hyperlink w:history="true" r:id="Ra1c7d6f3e1974e40">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cab6d1b1b21c49c7">
              <w:r>
                <w:rPr>
                  <w:rStyle w:val="Hyperlink"/>
                  <w:color w:val="244061"/>
                </w:rPr>
                <w:t xml:space="preserve">Children and Families</w:t>
              </w:r>
            </w:hyperlink>
            <w:r>
              <w:rPr>
                <w:rStyle w:val="row-content"/>
                <w:color w:val="244061"/>
              </w:rPr>
              <w:t xml:space="preserve">, Standard 17/08/2022</w:t>
            </w:r>
          </w:p>
          <w:p>
            <w:r>
              <w:br/>
            </w:r>
            <w:hyperlink w:history="true" r:id="R989aa843c44f4c1b">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cfdf135b8c5f4957">
              <w:r>
                <w:rPr>
                  <w:rStyle w:val="Hyperlink"/>
                  <w:color w:val="244061"/>
                </w:rPr>
                <w:t xml:space="preserve">Children and Families</w:t>
              </w:r>
            </w:hyperlink>
            <w:r>
              <w:rPr>
                <w:rStyle w:val="row-content"/>
                <w:color w:val="244061"/>
              </w:rPr>
              <w:t xml:space="preserve">, Standard 17/08/2022</w:t>
            </w:r>
          </w:p>
          <w:p>
            <w:r>
              <w:br/>
            </w:r>
            <w:hyperlink w:history="true" r:id="Rb687dae1456d4b02">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f4354b38253a402d">
              <w:r>
                <w:rPr>
                  <w:rStyle w:val="Hyperlink"/>
                  <w:color w:val="244061"/>
                </w:rPr>
                <w:t xml:space="preserve">Children and Families</w:t>
              </w:r>
            </w:hyperlink>
            <w:r>
              <w:rPr>
                <w:rStyle w:val="row-content"/>
                <w:color w:val="244061"/>
              </w:rPr>
              <w:t xml:space="preserve">, Standard 17/08/2022</w:t>
            </w:r>
          </w:p>
          <w:p>
            <w:r>
              <w:br/>
            </w:r>
            <w:hyperlink w:history="true" r:id="Rdfb860b39f594ad9">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d28b1976acab439a">
              <w:r>
                <w:rPr>
                  <w:rStyle w:val="Hyperlink"/>
                  <w:color w:val="244061"/>
                </w:rPr>
                <w:t xml:space="preserve">Children and Families</w:t>
              </w:r>
            </w:hyperlink>
            <w:r>
              <w:rPr>
                <w:rStyle w:val="row-content"/>
                <w:color w:val="244061"/>
              </w:rPr>
              <w:t xml:space="preserve">, Standard 17/08/2022</w:t>
            </w:r>
          </w:p>
          <w:p>
            <w:r>
              <w:br/>
            </w:r>
            <w:hyperlink w:history="true" r:id="R6b14b9a0c44341b5">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4677dbd104934e9e">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319d1cc20141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757571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e858beb28b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d1cc2014143b7" /><Relationship Type="http://schemas.openxmlformats.org/officeDocument/2006/relationships/header" Target="/word/header1.xml" Id="R7628f291ead74d63" /><Relationship Type="http://schemas.openxmlformats.org/officeDocument/2006/relationships/settings" Target="/word/settings.xml" Id="R3ad415ac97f44a89" /><Relationship Type="http://schemas.openxmlformats.org/officeDocument/2006/relationships/styles" Target="/word/styles.xml" Id="R6757f174eb9c41eb" /><Relationship Type="http://schemas.openxmlformats.org/officeDocument/2006/relationships/hyperlink" Target="https://meteor.aihw.gov.au/RegistrationAuthority/5" TargetMode="External" Id="Rc99ddfadd459488b" /><Relationship Type="http://schemas.openxmlformats.org/officeDocument/2006/relationships/numbering" Target="/word/numbering.xml" Id="Re714a44fea9346cf" /><Relationship Type="http://schemas.openxmlformats.org/officeDocument/2006/relationships/hyperlink" Target="https://www.legislation.gov.au/Details/C2021C00452" TargetMode="External" Id="R9b5598103d7b450c" /><Relationship Type="http://schemas.openxmlformats.org/officeDocument/2006/relationships/hyperlink" Target="http://www.aihw.gov.au/aihw-board/" TargetMode="External" Id="Rdb49979118284d53" /><Relationship Type="http://schemas.openxmlformats.org/officeDocument/2006/relationships/hyperlink" Target="https://www.legislation.gov.au/Details/C2021C00452" TargetMode="External" Id="R63afe843a0e34780" /><Relationship Type="http://schemas.openxmlformats.org/officeDocument/2006/relationships/hyperlink" Target="https://www.aihw.gov.au/about-us" TargetMode="External" Id="R7e93c648231c46a2" /><Relationship Type="http://schemas.openxmlformats.org/officeDocument/2006/relationships/hyperlink" Target="https://www.aihw.gov.au/about-us/our-governance" TargetMode="External" Id="R2913115669894e08" /><Relationship Type="http://schemas.openxmlformats.org/officeDocument/2006/relationships/hyperlink" Target="https://www.aihw.gov.au/about-us/our-vision-and-strategic-goals" TargetMode="External" Id="Rc2a05048a7894c63" /><Relationship Type="http://schemas.openxmlformats.org/officeDocument/2006/relationships/hyperlink" Target="http://www.aihw.gov.au" TargetMode="External" Id="R7d071c2bb0484b15" /><Relationship Type="http://schemas.openxmlformats.org/officeDocument/2006/relationships/hyperlink" Target="https://www.aihw.gov.au/our-services/data-on-request" TargetMode="External" Id="R14130347690640c2" /><Relationship Type="http://schemas.openxmlformats.org/officeDocument/2006/relationships/hyperlink" Target="mailto:info@aihw.gov.au" TargetMode="External" Id="R3f150313abf04cd3" /><Relationship Type="http://schemas.openxmlformats.org/officeDocument/2006/relationships/hyperlink" Target="https://www.aihw.gov.au/reports/child-protection/child-protection-australia-2019-20" TargetMode="External" Id="R9d1b6f932c974b56" /><Relationship Type="http://schemas.openxmlformats.org/officeDocument/2006/relationships/hyperlink" Target="https://meteor.aihw.gov.au/content/748197" TargetMode="External" Id="R4c94b9811abb4de6" /><Relationship Type="http://schemas.openxmlformats.org/officeDocument/2006/relationships/hyperlink" Target="https://www.aihw.gov.au/reports/child-protection/safety-of-children-in-care-2020-21/contents/about" TargetMode="External" Id="R0d2680e63c734bcb" /><Relationship Type="http://schemas.openxmlformats.org/officeDocument/2006/relationships/hyperlink" Target="https://www.dss.gov.au/our-responsibilities/families-and-children/programs-services/protecting-australias-children" TargetMode="External" Id="R5618e071682e484a" /><Relationship Type="http://schemas.openxmlformats.org/officeDocument/2006/relationships/hyperlink" Target="https://www.aihw.gov.au/reports/child-protection/atsicpp-indicators/contents/about" TargetMode="External" Id="R1fc7388973814256" /><Relationship Type="http://schemas.openxmlformats.org/officeDocument/2006/relationships/hyperlink" Target="https://www.pc.gov.au/research/ongoing/report-on-government-services/2022/community-services/child-protection" TargetMode="External" Id="R7ad61661986c448e" /><Relationship Type="http://schemas.openxmlformats.org/officeDocument/2006/relationships/hyperlink" Target="https://meteor.aihw.gov.au/content/742863" TargetMode="External" Id="Re22795ed581448de" /><Relationship Type="http://schemas.openxmlformats.org/officeDocument/2006/relationships/hyperlink" Target="https://meteor.aihw.gov.au/RegistrationAuthority/5" TargetMode="External" Id="R7079f0e404d54b0a" /><Relationship Type="http://schemas.openxmlformats.org/officeDocument/2006/relationships/hyperlink" Target="https://meteor.aihw.gov.au/content/776828" TargetMode="External" Id="R21c85d1c95824f5f" /><Relationship Type="http://schemas.openxmlformats.org/officeDocument/2006/relationships/hyperlink" Target="https://meteor.aihw.gov.au/RegistrationAuthority/5" TargetMode="External" Id="Re11e981f68dc4c46" /><Relationship Type="http://schemas.openxmlformats.org/officeDocument/2006/relationships/hyperlink" Target="https://meteor.aihw.gov.au/content/757336" TargetMode="External" Id="R25bcb0adf2d9498d" /><Relationship Type="http://schemas.openxmlformats.org/officeDocument/2006/relationships/hyperlink" Target="https://meteor.aihw.gov.au/RegistrationAuthority/17" TargetMode="External" Id="Re2b5e20113bf4444" /><Relationship Type="http://schemas.openxmlformats.org/officeDocument/2006/relationships/hyperlink" Target="https://meteor.aihw.gov.au/content/757648" TargetMode="External" Id="R73817e64828e4963" /><Relationship Type="http://schemas.openxmlformats.org/officeDocument/2006/relationships/hyperlink" Target="https://meteor.aihw.gov.au/RegistrationAuthority/17" TargetMode="External" Id="Re769955213a0462c" /><Relationship Type="http://schemas.openxmlformats.org/officeDocument/2006/relationships/hyperlink" Target="https://meteor.aihw.gov.au/content/757613" TargetMode="External" Id="R70da1f0189824313" /><Relationship Type="http://schemas.openxmlformats.org/officeDocument/2006/relationships/hyperlink" Target="https://meteor.aihw.gov.au/RegistrationAuthority/17" TargetMode="External" Id="Rb4f868440bf04097" /><Relationship Type="http://schemas.openxmlformats.org/officeDocument/2006/relationships/hyperlink" Target="https://meteor.aihw.gov.au/content/757628" TargetMode="External" Id="R4af0da85a2db4910" /><Relationship Type="http://schemas.openxmlformats.org/officeDocument/2006/relationships/hyperlink" Target="https://meteor.aihw.gov.au/RegistrationAuthority/17" TargetMode="External" Id="Rdb988d7d516b47d4" /><Relationship Type="http://schemas.openxmlformats.org/officeDocument/2006/relationships/hyperlink" Target="https://meteor.aihw.gov.au/content/757630" TargetMode="External" Id="Rca2236ad93c44b97" /><Relationship Type="http://schemas.openxmlformats.org/officeDocument/2006/relationships/hyperlink" Target="https://meteor.aihw.gov.au/RegistrationAuthority/17" TargetMode="External" Id="R27343bd2c32848f6" /><Relationship Type="http://schemas.openxmlformats.org/officeDocument/2006/relationships/hyperlink" Target="https://meteor.aihw.gov.au/content/757632" TargetMode="External" Id="R215a6cbb56c041dd" /><Relationship Type="http://schemas.openxmlformats.org/officeDocument/2006/relationships/hyperlink" Target="https://meteor.aihw.gov.au/RegistrationAuthority/17" TargetMode="External" Id="Rbd642abd846a497c" /><Relationship Type="http://schemas.openxmlformats.org/officeDocument/2006/relationships/hyperlink" Target="https://meteor.aihw.gov.au/content/757634" TargetMode="External" Id="Re3bc67c2ddf542d8" /><Relationship Type="http://schemas.openxmlformats.org/officeDocument/2006/relationships/hyperlink" Target="https://meteor.aihw.gov.au/RegistrationAuthority/17" TargetMode="External" Id="R106a4f54a5014aec" /><Relationship Type="http://schemas.openxmlformats.org/officeDocument/2006/relationships/hyperlink" Target="https://meteor.aihw.gov.au/content/757636" TargetMode="External" Id="Rc4a7ca8cc66c4beb" /><Relationship Type="http://schemas.openxmlformats.org/officeDocument/2006/relationships/hyperlink" Target="https://meteor.aihw.gov.au/RegistrationAuthority/17" TargetMode="External" Id="Ra6d6bb5c59ba4cc0" /><Relationship Type="http://schemas.openxmlformats.org/officeDocument/2006/relationships/hyperlink" Target="https://meteor.aihw.gov.au/content/757638" TargetMode="External" Id="R6362d8fd70f04efc" /><Relationship Type="http://schemas.openxmlformats.org/officeDocument/2006/relationships/hyperlink" Target="https://meteor.aihw.gov.au/RegistrationAuthority/17" TargetMode="External" Id="R59abb89a5aff42ba" /><Relationship Type="http://schemas.openxmlformats.org/officeDocument/2006/relationships/hyperlink" Target="https://meteor.aihw.gov.au/content/757640" TargetMode="External" Id="R7b99810c9f2b43c4" /><Relationship Type="http://schemas.openxmlformats.org/officeDocument/2006/relationships/hyperlink" Target="https://meteor.aihw.gov.au/RegistrationAuthority/17" TargetMode="External" Id="Rc52e2b53c6b54173" /><Relationship Type="http://schemas.openxmlformats.org/officeDocument/2006/relationships/hyperlink" Target="https://meteor.aihw.gov.au/content/757644" TargetMode="External" Id="R28516f12ca894478" /><Relationship Type="http://schemas.openxmlformats.org/officeDocument/2006/relationships/hyperlink" Target="https://meteor.aihw.gov.au/RegistrationAuthority/17" TargetMode="External" Id="Re142e8be72ee4fed" /><Relationship Type="http://schemas.openxmlformats.org/officeDocument/2006/relationships/hyperlink" Target="https://meteor.aihw.gov.au/content/757646" TargetMode="External" Id="R0856ce025f0a4aa6" /><Relationship Type="http://schemas.openxmlformats.org/officeDocument/2006/relationships/hyperlink" Target="https://meteor.aihw.gov.au/RegistrationAuthority/17" TargetMode="External" Id="R3fea091a4ae040e2" /><Relationship Type="http://schemas.openxmlformats.org/officeDocument/2006/relationships/hyperlink" Target="https://meteor.aihw.gov.au/content/757245" TargetMode="External" Id="Ra1c7d6f3e1974e40" /><Relationship Type="http://schemas.openxmlformats.org/officeDocument/2006/relationships/hyperlink" Target="https://meteor.aihw.gov.au/RegistrationAuthority/17" TargetMode="External" Id="Rcab6d1b1b21c49c7" /><Relationship Type="http://schemas.openxmlformats.org/officeDocument/2006/relationships/hyperlink" Target="https://meteor.aihw.gov.au/content/757247" TargetMode="External" Id="R989aa843c44f4c1b" /><Relationship Type="http://schemas.openxmlformats.org/officeDocument/2006/relationships/hyperlink" Target="https://meteor.aihw.gov.au/RegistrationAuthority/17" TargetMode="External" Id="Rcfdf135b8c5f4957" /><Relationship Type="http://schemas.openxmlformats.org/officeDocument/2006/relationships/hyperlink" Target="https://meteor.aihw.gov.au/content/757249" TargetMode="External" Id="Rb687dae1456d4b02" /><Relationship Type="http://schemas.openxmlformats.org/officeDocument/2006/relationships/hyperlink" Target="https://meteor.aihw.gov.au/RegistrationAuthority/17" TargetMode="External" Id="Rf4354b38253a402d" /><Relationship Type="http://schemas.openxmlformats.org/officeDocument/2006/relationships/hyperlink" Target="https://meteor.aihw.gov.au/content/757251" TargetMode="External" Id="Rdfb860b39f594ad9" /><Relationship Type="http://schemas.openxmlformats.org/officeDocument/2006/relationships/hyperlink" Target="https://meteor.aihw.gov.au/RegistrationAuthority/17" TargetMode="External" Id="Rd28b1976acab439a" /><Relationship Type="http://schemas.openxmlformats.org/officeDocument/2006/relationships/hyperlink" Target="https://meteor.aihw.gov.au/content/757253" TargetMode="External" Id="R6b14b9a0c44341b5" /><Relationship Type="http://schemas.openxmlformats.org/officeDocument/2006/relationships/hyperlink" Target="https://meteor.aihw.gov.au/RegistrationAuthority/17" TargetMode="External" Id="R4677dbd104934e9e" /></Relationships>
</file>

<file path=word/_rels/header1.xml.rels>&#65279;<?xml version="1.0" encoding="utf-8"?><Relationships xmlns="http://schemas.openxmlformats.org/package/2006/relationships"><Relationship Type="http://schemas.openxmlformats.org/officeDocument/2006/relationships/image" Target="/media/image.png" Id="R92e858beb28b444f" /></Relationships>
</file>