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e05126846546c5"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c002bcf1b444f">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Australian government community services ministers endorsed the development of a nationally consistent approach to measuring and reporting on the application of the five elements of the ATSICPP – prevention, partnership, placement, participation and connection (AIHW 2021b)</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f076bb1e85420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066067dcd4d646f6">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e9f072d8b3a64104">
              <w:r>
                <w:rPr>
                  <w:rStyle w:val="Hyperlink"/>
                </w:rPr>
                <w:t xml:space="preserve">Child protection NMDS 2016-17</w:t>
              </w:r>
            </w:hyperlink>
          </w:p>
          <w:p>
            <w:pPr>
              <w:spacing w:before="0" w:after="0"/>
            </w:pPr>
            <w:r>
              <w:rPr>
                <w:rStyle w:val="row-content"/>
                <w:color w:val="244061"/>
              </w:rPr>
              <w:t xml:space="preserve">       </w:t>
            </w:r>
            <w:hyperlink w:history="true" r:id="Redc19bc904034390">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f9c5b0617fb74001">
              <w:r>
                <w:rPr>
                  <w:rStyle w:val="Hyperlink"/>
                </w:rPr>
                <w:t xml:space="preserve">Child protection NMDS 2017-18</w:t>
              </w:r>
            </w:hyperlink>
          </w:p>
          <w:p>
            <w:pPr>
              <w:spacing w:before="0" w:after="0"/>
            </w:pPr>
            <w:r>
              <w:rPr>
                <w:rStyle w:val="row-content"/>
                <w:color w:val="244061"/>
              </w:rPr>
              <w:t xml:space="preserve">       </w:t>
            </w:r>
            <w:hyperlink w:history="true" r:id="R4cc29591de7b4b2d">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1a8ee881fdc84cd1">
              <w:r>
                <w:rPr>
                  <w:rStyle w:val="Hyperlink"/>
                </w:rPr>
                <w:t xml:space="preserve">Child protection NMDS 2018-19</w:t>
              </w:r>
            </w:hyperlink>
          </w:p>
          <w:p>
            <w:pPr>
              <w:spacing w:before="0" w:after="0"/>
            </w:pPr>
            <w:r>
              <w:rPr>
                <w:rStyle w:val="row-content"/>
                <w:color w:val="244061"/>
              </w:rPr>
              <w:t xml:space="preserve">       </w:t>
            </w:r>
            <w:hyperlink w:history="true" r:id="R663057c28e1647c3">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0d52d99a7c074fab">
              <w:r>
                <w:rPr>
                  <w:rStyle w:val="Hyperlink"/>
                </w:rPr>
                <w:t xml:space="preserve">Child protection NMDS 2019–20</w:t>
              </w:r>
            </w:hyperlink>
          </w:p>
          <w:p>
            <w:pPr>
              <w:spacing w:before="0" w:after="0"/>
            </w:pPr>
            <w:r>
              <w:rPr>
                <w:rStyle w:val="row-content"/>
                <w:color w:val="244061"/>
              </w:rPr>
              <w:t xml:space="preserve">       </w:t>
            </w:r>
            <w:hyperlink w:history="true" r:id="R81f029adc46d4d1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588ea013ced4bed">
              <w:r>
                <w:rPr>
                  <w:rStyle w:val="Hyperlink"/>
                </w:rPr>
                <w:t xml:space="preserve">Child protection NMDS 2020–21</w:t>
              </w:r>
            </w:hyperlink>
          </w:p>
          <w:p>
            <w:pPr>
              <w:spacing w:before="0" w:after="0"/>
            </w:pPr>
            <w:r>
              <w:rPr>
                <w:rStyle w:val="row-content"/>
                <w:color w:val="244061"/>
              </w:rPr>
              <w:t xml:space="preserve">       </w:t>
            </w:r>
            <w:hyperlink w:history="true" r:id="Rb21b6fa59a7642ed">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b5ee872cb1c543e8">
              <w:r>
                <w:rPr>
                  <w:rStyle w:val="Hyperlink"/>
                </w:rPr>
                <w:t xml:space="preserve">Child protection NMDS 2021–22</w:t>
              </w:r>
            </w:hyperlink>
          </w:p>
          <w:p>
            <w:pPr>
              <w:spacing w:before="0" w:after="0"/>
            </w:pPr>
            <w:r>
              <w:rPr>
                <w:rStyle w:val="row-content"/>
                <w:color w:val="244061"/>
              </w:rPr>
              <w:t xml:space="preserve">       </w:t>
            </w:r>
            <w:hyperlink w:history="true" r:id="R6605f9268eed4d09">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ccb2e35752aa4f63">
              <w:r>
                <w:rPr>
                  <w:rStyle w:val="Hyperlink"/>
                </w:rPr>
                <w:t xml:space="preserve">Child protection NMDS 2022–23</w:t>
              </w:r>
            </w:hyperlink>
          </w:p>
          <w:p>
            <w:pPr>
              <w:spacing w:before="0" w:after="0"/>
            </w:pPr>
            <w:r>
              <w:rPr>
                <w:rStyle w:val="row-content"/>
                <w:color w:val="244061"/>
              </w:rPr>
              <w:t xml:space="preserve">       </w:t>
            </w:r>
            <w:hyperlink w:history="true" r:id="R6d2bf9373d1a4a4d">
              <w:r>
                <w:rPr>
                  <w:rStyle w:val="Hyperlink"/>
                  <w:color w:val="244061"/>
                </w:rPr>
                <w:t xml:space="preserve">Children and Families</w:t>
              </w:r>
            </w:hyperlink>
            <w:r>
              <w:rPr>
                <w:rStyle w:val="row-content"/>
                <w:color w:val="244061"/>
              </w:rPr>
              <w:t xml:space="preserve">, Qualified 05/03/2024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25c57e9fb3342e1">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aa0287a1f3ef4da5">
              <w:r>
                <w:rPr>
                  <w:rStyle w:val="Hyperlink"/>
                  <w:color w:val="244061"/>
                </w:rPr>
                <w:t xml:space="preserve">Children and Families</w:t>
              </w:r>
            </w:hyperlink>
            <w:r>
              <w:rPr>
                <w:rStyle w:val="row-content"/>
                <w:color w:val="244061"/>
              </w:rPr>
              <w:t xml:space="preserve">, Standard 17/08/2022</w:t>
            </w:r>
          </w:p>
          <w:p>
            <w:r>
              <w:br/>
            </w:r>
            <w:hyperlink w:history="true" r:id="R04284500375248c3">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43ff528d8244081">
              <w:r>
                <w:rPr>
                  <w:rStyle w:val="Hyperlink"/>
                  <w:color w:val="244061"/>
                </w:rPr>
                <w:t xml:space="preserve">Children and Families</w:t>
              </w:r>
            </w:hyperlink>
            <w:r>
              <w:rPr>
                <w:rStyle w:val="row-content"/>
                <w:color w:val="244061"/>
              </w:rPr>
              <w:t xml:space="preserve">, Standard 17/08/2022</w:t>
            </w:r>
          </w:p>
          <w:p>
            <w:r>
              <w:br/>
            </w:r>
            <w:hyperlink w:history="true" r:id="Rc36c98b547004e50">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56a1f5692b194ef0">
              <w:r>
                <w:rPr>
                  <w:rStyle w:val="Hyperlink"/>
                  <w:color w:val="244061"/>
                </w:rPr>
                <w:t xml:space="preserve">Children and Families</w:t>
              </w:r>
            </w:hyperlink>
            <w:r>
              <w:rPr>
                <w:rStyle w:val="row-content"/>
                <w:color w:val="244061"/>
              </w:rPr>
              <w:t xml:space="preserve">, Standard 17/08/2022</w:t>
            </w:r>
          </w:p>
          <w:p>
            <w:r>
              <w:br/>
            </w:r>
            <w:hyperlink w:history="true" r:id="R0af548b1e013425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8eee82d8de444442">
              <w:r>
                <w:rPr>
                  <w:rStyle w:val="Hyperlink"/>
                  <w:color w:val="244061"/>
                </w:rPr>
                <w:t xml:space="preserve">Children and Families</w:t>
              </w:r>
            </w:hyperlink>
            <w:r>
              <w:rPr>
                <w:rStyle w:val="row-content"/>
                <w:color w:val="244061"/>
              </w:rPr>
              <w:t xml:space="preserve">, Standard 17/08/2022</w:t>
            </w:r>
          </w:p>
          <w:p>
            <w:r>
              <w:br/>
            </w:r>
            <w:hyperlink w:history="true" r:id="R2405a20937de4d32">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92d2f4dfecff4b70">
              <w:r>
                <w:rPr>
                  <w:rStyle w:val="Hyperlink"/>
                  <w:color w:val="244061"/>
                </w:rPr>
                <w:t xml:space="preserve">Children and Families</w:t>
              </w:r>
            </w:hyperlink>
            <w:r>
              <w:rPr>
                <w:rStyle w:val="row-content"/>
                <w:color w:val="244061"/>
              </w:rPr>
              <w:t xml:space="preserve">, Standard 17/08/2022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2018–19, 2019–20 and 2020–21 unit record snapshots of the Child Protection National Minimum Data Set (CP NMDS), which includes child protection data submitted by all jurisdictions except New South Wales. Aggregate data from the Australian Institute of Health and Welfare’s Child Protection Data Collection was provided where unit record data was not available. Aggregate data were used for all indicators for New South Wales (where available), for Indicators 1.1 and 2.1 for the Northern Territory and for Indicator 2.2 for South Australia and the Australian Capital Territory in selected report periods.</w:t>
            </w:r>
          </w:p>
          <w:p>
            <w:pPr>
              <w:spacing w:after="160"/>
            </w:pPr>
            <w:r>
              <w:rPr>
                <w:rStyle w:val="row-content-rich-text"/>
              </w:rPr>
              <w:t xml:space="preserve">Data for the CP NMDS are extracted each year from the administrative systems of the state and territory departments responsible for the child protection in Australia. These data, along with any aggregate data, are provided after the end of each financial year. Data are extracted according to definitions and technical specifications agreed to by the departments and the Australian Institute of Health and Welfare.</w:t>
            </w:r>
          </w:p>
          <w:p>
            <w:pPr>
              <w:spacing w:after="160"/>
            </w:pPr>
            <w:r>
              <w:rPr>
                <w:rStyle w:val="row-content-rich-text"/>
              </w:rPr>
              <w:t xml:space="preserve">Data extracted from the CP NMDS represent a 'snapshot' of the data at the time of extraction and may not include retrospective updates made to data held by the state/territory departments. Furthermore, data produced from the CP NMDS is based on nationally agreed specifications and may not match state and territory figures published elsewhere or be comparable with data for previous years </w:t>
            </w:r>
          </w:p>
          <w:p>
            <w:pPr>
              <w:spacing w:after="160"/>
            </w:pPr>
            <w:r>
              <w:rPr>
                <w:rStyle w:val="row-content-rich-text"/>
              </w:rPr>
              <w:t xml:space="preserve">Detailed Data Quality Statements for each snapshot of the CP NMDS can be found online:</w:t>
            </w:r>
          </w:p>
          <w:p>
            <w:pPr>
              <w:pStyle w:val="ListParagraph"/>
              <w:numPr>
                <w:ilvl w:val="0"/>
                <w:numId w:val="2"/>
              </w:numPr>
            </w:pPr>
            <w:hyperlink w:history="true" r:id="R09e4e5f43aba44f5">
              <w:r>
                <w:rPr>
                  <w:rStyle w:val="Hyperlink"/>
                </w:rPr>
                <w:t xml:space="preserve">2016–17</w:t>
              </w:r>
            </w:hyperlink>
          </w:p>
          <w:p>
            <w:pPr>
              <w:pStyle w:val="ListParagraph"/>
              <w:numPr>
                <w:ilvl w:val="0"/>
                <w:numId w:val="2"/>
              </w:numPr>
            </w:pPr>
            <w:hyperlink w:history="true" r:id="R138eb3655e8a4f04">
              <w:r>
                <w:rPr>
                  <w:rStyle w:val="Hyperlink"/>
                </w:rPr>
                <w:t xml:space="preserve">2017–18</w:t>
              </w:r>
            </w:hyperlink>
          </w:p>
          <w:p>
            <w:pPr>
              <w:pStyle w:val="ListParagraph"/>
              <w:numPr>
                <w:ilvl w:val="0"/>
                <w:numId w:val="2"/>
              </w:numPr>
            </w:pPr>
            <w:hyperlink w:history="true" r:id="R14ebe376dc9447f8">
              <w:r>
                <w:rPr>
                  <w:rStyle w:val="Hyperlink"/>
                </w:rPr>
                <w:t xml:space="preserve">2018–19</w:t>
              </w:r>
            </w:hyperlink>
          </w:p>
          <w:p>
            <w:pPr>
              <w:pStyle w:val="ListParagraph"/>
              <w:numPr>
                <w:ilvl w:val="0"/>
                <w:numId w:val="2"/>
              </w:numPr>
            </w:pPr>
            <w:hyperlink w:history="true" r:id="Rc112bea8b26d47bd">
              <w:r>
                <w:rPr>
                  <w:rStyle w:val="Hyperlink"/>
                </w:rPr>
                <w:t xml:space="preserve">2019–</w:t>
              </w:r>
            </w:hyperlink>
            <w:hyperlink w:history="true" r:id="Rd3e5021b699a4075">
              <w:r>
                <w:rPr>
                  <w:rStyle w:val="Hyperlink"/>
                </w:rPr>
                <w:t xml:space="preserve">20</w:t>
              </w:r>
            </w:hyperlink>
          </w:p>
          <w:p>
            <w:pPr>
              <w:pStyle w:val="ListParagraph"/>
              <w:numPr>
                <w:ilvl w:val="0"/>
                <w:numId w:val="2"/>
              </w:numPr>
            </w:pPr>
            <w:hyperlink w:history="true" r:id="Rd632493838ba4da8">
              <w:r>
                <w:rPr>
                  <w:rStyle w:val="Hyperlink"/>
                </w:rPr>
                <w:t xml:space="preserve">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 </w:t>
            </w:r>
            <w:hyperlink w:history="true" r:id="Rbf97ffa4a9e245f2">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reporting periods.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Jurisdictions and reporting periods where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a current documented and approved cultural support plan</w:t>
                  </w:r>
                </w:p>
              </w:tc>
              <w:tc>
                <w:tcPr>
                  <w:tcW w:w="2250" w:type="pct"/>
                  <w:vAlign w:val="top"/>
                </w:tcPr>
                <w:p>
                  <w:r>
                    <w:t xml:space="preserve">New South Wales 2018 and 2019</w:t>
                  </w:r>
                </w:p>
                <w:p>
                  <w:r>
                    <w:t xml:space="preserve">South Australia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reporting period</w:t>
                  </w:r>
                </w:p>
              </w:tc>
              <w:tc>
                <w:tcPr>
                  <w:tcW w:w="2250" w:type="pct"/>
                  <w:vAlign w:val="top"/>
                </w:tcPr>
                <w:p>
                  <w:r>
                    <w:t xml:space="preserve">New South Wales 2016–17</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reporting period and did not return to out-of-home care within 12 months</w:t>
                  </w:r>
                </w:p>
              </w:tc>
              <w:tc>
                <w:tcPr>
                  <w:tcW w:w="2250" w:type="pct"/>
                  <w:vAlign w:val="top"/>
                </w:tcPr>
                <w:p>
                  <w:r>
                    <w:t xml:space="preserve">New South Wales 2016–17</w:t>
                  </w:r>
                </w:p>
                <w:p>
                  <w:r>
                    <w:t xml:space="preserve">Queensland 2016–17 and 2017–18</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(2022a) </w:t>
            </w:r>
            <w:hyperlink w:history="true" r:id="R4a01c6865e284065">
              <w:r>
                <w:rPr>
                  <w:rStyle w:val="Hyperlink"/>
                </w:rPr>
                <w:t xml:space="preserve">Child protection Australia 2020–21</w:t>
              </w:r>
            </w:hyperlink>
            <w:r>
              <w:rPr>
                <w:rStyle w:val="row-content-rich-text"/>
              </w:rPr>
              <w:t xml:space="preserve">, AIHW, Australian Government, accessed 15 June 2022.</w:t>
            </w:r>
          </w:p>
          <w:p>
            <w:pPr>
              <w:spacing w:after="160"/>
            </w:pPr>
            <w:r>
              <w:rPr>
                <w:rStyle w:val="row-content-rich-text"/>
              </w:rPr>
              <w:t xml:space="preserve"> AIHW (2022b) </w:t>
            </w:r>
            <w:hyperlink w:history="true" r:id="R1e5284c2e572431c">
              <w:r>
                <w:rPr>
                  <w:rStyle w:val="Hyperlink"/>
                </w:rPr>
                <w:t xml:space="preserve">National framework for protecting Australia's children indicators</w:t>
              </w:r>
            </w:hyperlink>
            <w:r>
              <w:rPr>
                <w:rStyle w:val="row-content-rich-text"/>
              </w:rPr>
              <w:t xml:space="preserve">, AIHW, Australian Government, accessed 15 June 2022.</w:t>
            </w:r>
          </w:p>
          <w:p>
            <w:pPr>
              <w:spacing w:after="160"/>
            </w:pPr>
            <w:r>
              <w:rPr>
                <w:rStyle w:val="row-content-rich-text"/>
              </w:rPr>
              <w:t xml:space="preserve"> AIHW (2021a) </w:t>
            </w:r>
            <w:hyperlink w:history="true" r:id="Rec721a856c2e48e7">
              <w:r>
                <w:rPr>
                  <w:rStyle w:val="Hyperlink"/>
                  <w:i/>
                </w:rPr>
                <w:t xml:space="preserve">Child protection Australia 2019–20</w:t>
              </w:r>
            </w:hyperlink>
            <w:r>
              <w:rPr>
                <w:rStyle w:val="row-content-rich-text"/>
              </w:rPr>
              <w:t xml:space="preserve">, AIHW, Australian Government.</w:t>
            </w:r>
          </w:p>
          <w:p>
            <w:pPr>
              <w:spacing w:after="160"/>
            </w:pPr>
            <w:r>
              <w:rPr>
                <w:rStyle w:val="row-content-rich-text"/>
              </w:rPr>
              <w:t xml:space="preserve">AIHW (2021b) </w:t>
            </w:r>
            <w:hyperlink w:history="true" r:id="R87cee2fd27e843dd">
              <w:r>
                <w:rPr>
                  <w:rStyle w:val="Hyperlink"/>
                </w:rPr>
                <w:t xml:space="preserve">The Aboriginal and Torres Strait Islander Child Placement Principle Indicators</w:t>
              </w:r>
            </w:hyperlink>
            <w:r>
              <w:rPr>
                <w:rStyle w:val="row-content-rich-text"/>
              </w:rPr>
              <w:t xml:space="preserve">, AIHW, Australian Government, accessed 16 June 2022.</w:t>
            </w:r>
          </w:p>
          <w:p>
            <w:pPr>
              <w:spacing w:after="160"/>
            </w:pPr>
            <w:r>
              <w:rPr>
                <w:rStyle w:val="row-content-rich-text"/>
              </w:rPr>
              <w:t xml:space="preserve">AIHW (2020) </w:t>
            </w:r>
            <w:hyperlink w:history="true" r:id="R030ceee93366447e">
              <w:r>
                <w:rPr>
                  <w:rStyle w:val="Hyperlink"/>
                  <w:i/>
                </w:rPr>
                <w:t xml:space="preserve">Child protection Australia 2018–19</w:t>
              </w:r>
            </w:hyperlink>
            <w:r>
              <w:rPr>
                <w:rStyle w:val="row-content-rich-text"/>
              </w:rPr>
              <w:t xml:space="preserve">, AIHW, Australian Government.</w:t>
            </w:r>
          </w:p>
          <w:p>
            <w:pPr>
              <w:spacing w:after="160"/>
            </w:pPr>
            <w:r>
              <w:rPr>
                <w:rStyle w:val="row-content-rich-text"/>
              </w:rPr>
              <w:t xml:space="preserve">DSS (Department of Social Services) (2018) </w:t>
            </w:r>
            <w:hyperlink w:history="true" r:id="R52eb097f0aa14f39">
              <w:r>
                <w:rPr>
                  <w:rStyle w:val="Hyperlink"/>
                </w:rPr>
                <w:t xml:space="preserve">National Framework for Protecting Australia’s Children – Fourth Three Year Action Plan 2018–2020</w:t>
              </w:r>
            </w:hyperlink>
            <w:r>
              <w:rPr>
                <w:rStyle w:val="row-content-rich-text"/>
              </w:rPr>
              <w:t xml:space="preserve">, DSS website, accessed 16 June 2022.</w:t>
            </w:r>
          </w:p>
          <w:p>
            <w:pPr/>
            <w:r>
              <w:rPr>
                <w:rStyle w:val="row-content-rich-text"/>
              </w:rPr>
              <w:t xml:space="preserve">SCRGSP (Steering Committee for the Review of Government Services Provision) (2022) </w:t>
            </w:r>
            <w:hyperlink w:history="true" r:id="Rf09911385b2f4a8e">
              <w:r>
                <w:rPr>
                  <w:rStyle w:val="Hyperlink"/>
                </w:rPr>
                <w:t xml:space="preserve">Report on Government Services 2022</w:t>
              </w:r>
            </w:hyperlink>
            <w:r>
              <w:rPr>
                <w:rStyle w:val="row-content-rich-text"/>
              </w:rPr>
              <w:t xml:space="preserve">, Productivity Commission, Australian Government, accessed 29 March 2022.</w:t>
            </w:r>
          </w:p>
        </w:tc>
      </w:tr>
    </w:tbl>
    <w:p>
      <w:r>
        <w:br/>
      </w:r>
    </w:p>
    <w:sectPr>
      <w:footerReference xmlns:r="http://schemas.openxmlformats.org/officeDocument/2006/relationships" w:type="default" r:id="R06d0c2f8930e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de4089cfe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0c2f8930e4cef" /><Relationship Type="http://schemas.openxmlformats.org/officeDocument/2006/relationships/header" Target="/word/header1.xml" Id="R5524681835294476" /><Relationship Type="http://schemas.openxmlformats.org/officeDocument/2006/relationships/settings" Target="/word/settings.xml" Id="R4e497bb5a5174b94" /><Relationship Type="http://schemas.openxmlformats.org/officeDocument/2006/relationships/styles" Target="/word/styles.xml" Id="R4e7618b58b864f48" /><Relationship Type="http://schemas.openxmlformats.org/officeDocument/2006/relationships/hyperlink" Target="https://meteor.aihw.gov.au/RegistrationAuthority/17" TargetMode="External" Id="R8edc002bcf1b444f" /><Relationship Type="http://schemas.openxmlformats.org/officeDocument/2006/relationships/hyperlink" Target="https://meteor.aihw.gov.au/content/749968" TargetMode="External" Id="R80f076bb1e854201" /><Relationship Type="http://schemas.openxmlformats.org/officeDocument/2006/relationships/hyperlink" Target="https://meteor.aihw.gov.au/RegistrationAuthority/17" TargetMode="External" Id="R066067dcd4d646f6" /><Relationship Type="http://schemas.openxmlformats.org/officeDocument/2006/relationships/hyperlink" Target="https://meteor.aihw.gov.au/content/688290" TargetMode="External" Id="Re9f072d8b3a64104" /><Relationship Type="http://schemas.openxmlformats.org/officeDocument/2006/relationships/hyperlink" Target="https://meteor.aihw.gov.au/RegistrationAuthority/17" TargetMode="External" Id="Redc19bc904034390" /><Relationship Type="http://schemas.openxmlformats.org/officeDocument/2006/relationships/hyperlink" Target="https://meteor.aihw.gov.au/content/706929" TargetMode="External" Id="Rf9c5b0617fb74001" /><Relationship Type="http://schemas.openxmlformats.org/officeDocument/2006/relationships/hyperlink" Target="https://meteor.aihw.gov.au/RegistrationAuthority/17" TargetMode="External" Id="R4cc29591de7b4b2d" /><Relationship Type="http://schemas.openxmlformats.org/officeDocument/2006/relationships/hyperlink" Target="https://meteor.aihw.gov.au/content/726951" TargetMode="External" Id="R1a8ee881fdc84cd1" /><Relationship Type="http://schemas.openxmlformats.org/officeDocument/2006/relationships/hyperlink" Target="https://meteor.aihw.gov.au/RegistrationAuthority/17" TargetMode="External" Id="R663057c28e1647c3" /><Relationship Type="http://schemas.openxmlformats.org/officeDocument/2006/relationships/hyperlink" Target="https://meteor.aihw.gov.au/content/740158" TargetMode="External" Id="R0d52d99a7c074fab" /><Relationship Type="http://schemas.openxmlformats.org/officeDocument/2006/relationships/hyperlink" Target="https://meteor.aihw.gov.au/RegistrationAuthority/17" TargetMode="External" Id="R81f029adc46d4d1a" /><Relationship Type="http://schemas.openxmlformats.org/officeDocument/2006/relationships/hyperlink" Target="https://meteor.aihw.gov.au/content/748197" TargetMode="External" Id="R7588ea013ced4bed" /><Relationship Type="http://schemas.openxmlformats.org/officeDocument/2006/relationships/hyperlink" Target="https://meteor.aihw.gov.au/RegistrationAuthority/17" TargetMode="External" Id="Rb21b6fa59a7642ed" /><Relationship Type="http://schemas.openxmlformats.org/officeDocument/2006/relationships/hyperlink" Target="https://meteor.aihw.gov.au/content/773440" TargetMode="External" Id="Rb5ee872cb1c543e8" /><Relationship Type="http://schemas.openxmlformats.org/officeDocument/2006/relationships/hyperlink" Target="https://meteor.aihw.gov.au/RegistrationAuthority/17" TargetMode="External" Id="R6605f9268eed4d09" /><Relationship Type="http://schemas.openxmlformats.org/officeDocument/2006/relationships/hyperlink" Target="https://meteor.aihw.gov.au/content/789359" TargetMode="External" Id="Rccb2e35752aa4f63" /><Relationship Type="http://schemas.openxmlformats.org/officeDocument/2006/relationships/hyperlink" Target="https://meteor.aihw.gov.au/RegistrationAuthority/17" TargetMode="External" Id="R6d2bf9373d1a4a4d" /><Relationship Type="http://schemas.openxmlformats.org/officeDocument/2006/relationships/hyperlink" Target="https://meteor.aihw.gov.au/content/757245" TargetMode="External" Id="Rd25c57e9fb3342e1" /><Relationship Type="http://schemas.openxmlformats.org/officeDocument/2006/relationships/hyperlink" Target="https://meteor.aihw.gov.au/RegistrationAuthority/17" TargetMode="External" Id="Raa0287a1f3ef4da5" /><Relationship Type="http://schemas.openxmlformats.org/officeDocument/2006/relationships/hyperlink" Target="https://meteor.aihw.gov.au/content/757247" TargetMode="External" Id="R04284500375248c3" /><Relationship Type="http://schemas.openxmlformats.org/officeDocument/2006/relationships/hyperlink" Target="https://meteor.aihw.gov.au/RegistrationAuthority/17" TargetMode="External" Id="R043ff528d8244081" /><Relationship Type="http://schemas.openxmlformats.org/officeDocument/2006/relationships/hyperlink" Target="https://meteor.aihw.gov.au/content/757249" TargetMode="External" Id="Rc36c98b547004e50" /><Relationship Type="http://schemas.openxmlformats.org/officeDocument/2006/relationships/hyperlink" Target="https://meteor.aihw.gov.au/RegistrationAuthority/17" TargetMode="External" Id="R56a1f5692b194ef0" /><Relationship Type="http://schemas.openxmlformats.org/officeDocument/2006/relationships/hyperlink" Target="https://meteor.aihw.gov.au/content/757251" TargetMode="External" Id="R0af548b1e0134255" /><Relationship Type="http://schemas.openxmlformats.org/officeDocument/2006/relationships/hyperlink" Target="https://meteor.aihw.gov.au/RegistrationAuthority/17" TargetMode="External" Id="R8eee82d8de444442" /><Relationship Type="http://schemas.openxmlformats.org/officeDocument/2006/relationships/hyperlink" Target="https://meteor.aihw.gov.au/content/757253" TargetMode="External" Id="R2405a20937de4d32" /><Relationship Type="http://schemas.openxmlformats.org/officeDocument/2006/relationships/hyperlink" Target="https://meteor.aihw.gov.au/RegistrationAuthority/17" TargetMode="External" Id="R92d2f4dfecff4b70" /><Relationship Type="http://schemas.openxmlformats.org/officeDocument/2006/relationships/numbering" Target="/word/numbering.xml" Id="R08eef5aa371440b5" /><Relationship Type="http://schemas.openxmlformats.org/officeDocument/2006/relationships/hyperlink" Target="https://meteor.aihw.gov.au/content/691095" TargetMode="External" Id="R09e4e5f43aba44f5" /><Relationship Type="http://schemas.openxmlformats.org/officeDocument/2006/relationships/hyperlink" Target="https://meteor.aihw.gov.au/content/711622" TargetMode="External" Id="R138eb3655e8a4f04" /><Relationship Type="http://schemas.openxmlformats.org/officeDocument/2006/relationships/hyperlink" Target="https://meteor.aihw.gov.au/content/727110" TargetMode="External" Id="R14ebe376dc9447f8" /><Relationship Type="http://schemas.openxmlformats.org/officeDocument/2006/relationships/hyperlink" Target="https://meteor.aihw.gov.au/content/727110" TargetMode="External" Id="Rc112bea8b26d47bd" /><Relationship Type="http://schemas.openxmlformats.org/officeDocument/2006/relationships/hyperlink" Target="https://meteor.aihw.gov.au/content/742863" TargetMode="External" Id="Rd3e5021b699a4075" /><Relationship Type="http://schemas.openxmlformats.org/officeDocument/2006/relationships/hyperlink" Target="https://meteor.aihw.gov.au/content/757571" TargetMode="External" Id="Rd632493838ba4da8" /><Relationship Type="http://schemas.openxmlformats.org/officeDocument/2006/relationships/hyperlink" Target="https://www.aihw.gov.au/reports-data/health-welfare-services/child-protection/overview" TargetMode="External" Id="Rbf97ffa4a9e245f2" /><Relationship Type="http://schemas.openxmlformats.org/officeDocument/2006/relationships/hyperlink" Target="https://www.aihw.gov.au/reports/child-protection/child-protection-australia-2020-21" TargetMode="External" Id="R4a01c6865e284065" /><Relationship Type="http://schemas.openxmlformats.org/officeDocument/2006/relationships/hyperlink" Target="https://www.aihw.gov.au/reports/child-protection/nfpac" TargetMode="External" Id="R1e5284c2e572431c" /><Relationship Type="http://schemas.openxmlformats.org/officeDocument/2006/relationships/hyperlink" Target="https://www.aihw.gov.au/reports/child-protection/child-protection-australia-2019-20/summary" TargetMode="External" Id="Rec721a856c2e48e7" /><Relationship Type="http://schemas.openxmlformats.org/officeDocument/2006/relationships/hyperlink" Target="https://www.aihw.gov.au/reports/child-protection/atsicpp-indicators/contents/about" TargetMode="External" Id="R87cee2fd27e843dd" /><Relationship Type="http://schemas.openxmlformats.org/officeDocument/2006/relationships/hyperlink" Target="https://www.aihw.gov.au/reports/child-protection/child-protection-australia-2018-19/summary" TargetMode="External" Id="R030ceee93366447e" /><Relationship Type="http://schemas.openxmlformats.org/officeDocument/2006/relationships/hyperlink" Target="https://www.dss.gov.au/sites/default/files/documents/01_2019/dss-fourth-action-plan-v6-web-final.pdf" TargetMode="External" Id="R52eb097f0aa14f39" /><Relationship Type="http://schemas.openxmlformats.org/officeDocument/2006/relationships/hyperlink" Target="https://www.pc.gov.au/research/ongoing/report-on-government-services/2022/community-services/child-protection/rogs-2022-partf-section16-child-protection-data-tables.xlsx" TargetMode="External" Id="Rf09911385b2f4a8e" /></Relationships>
</file>

<file path=word/_rels/header1.xml.rels>&#65279;<?xml version="1.0" encoding="utf-8"?><Relationships xmlns="http://schemas.openxmlformats.org/package/2006/relationships"><Relationship Type="http://schemas.openxmlformats.org/officeDocument/2006/relationships/image" Target="/media/image.png" Id="R917de4089cfe4c3b" /></Relationships>
</file>