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333e940184419"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3713f7ea94a2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aed2cfd2984898">
              <w:r>
                <w:rPr>
                  <w:rStyle w:val="Hyperlink"/>
                </w:rPr>
                <w:t xml:space="preserve">Revenue data element cluster</w:t>
              </w:r>
            </w:hyperlink>
          </w:p>
          <w:p>
            <w:pPr>
              <w:pStyle w:val="registration-status"/>
              <w:spacing w:before="0" w:after="0"/>
            </w:pPr>
            <w:hyperlink w:history="true" r:id="R25f11f5bd12f4277">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51618812eb450e">
              <w:r>
                <w:rPr>
                  <w:rStyle w:val="Hyperlink"/>
                </w:rPr>
                <w:t xml:space="preserve">Local Hospital Networks/Public hospital establishments NMDS 2023–24</w:t>
              </w:r>
            </w:hyperlink>
          </w:p>
          <w:p>
            <w:pPr>
              <w:pStyle w:val="registration-status"/>
              <w:spacing w:before="0" w:after="0"/>
            </w:pPr>
            <w:hyperlink w:history="true" r:id="R7647b312523245d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525b6154f334832">
              <w:r>
                <w:rPr>
                  <w:rStyle w:val="Hyperlink"/>
                </w:rPr>
                <w:t xml:space="preserve">Local Hospital Networks/Public hospital establishments NMDS 2024–25</w:t>
              </w:r>
            </w:hyperlink>
          </w:p>
          <w:p>
            <w:pPr>
              <w:pStyle w:val="registration-status"/>
              <w:spacing w:before="0" w:after="0"/>
            </w:pPr>
            <w:hyperlink w:history="true" r:id="R7f9070849a0e41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e4b43539b4ff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f520db9044ebf">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9d0d0592f475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36976bb3a801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294f999ed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76bb3a8014c27" /><Relationship Type="http://schemas.openxmlformats.org/officeDocument/2006/relationships/header" Target="/word/header1.xml" Id="Rf4022be47ac14a79" /><Relationship Type="http://schemas.openxmlformats.org/officeDocument/2006/relationships/settings" Target="/word/settings.xml" Id="R9caf579b0a8f4d49" /><Relationship Type="http://schemas.openxmlformats.org/officeDocument/2006/relationships/styles" Target="/word/styles.xml" Id="R9558df1796a54305" /><Relationship Type="http://schemas.openxmlformats.org/officeDocument/2006/relationships/hyperlink" Target="https://meteor.aihw.gov.au/RegistrationAuthority/12" TargetMode="External" Id="R2cc3713f7ea94a23" /><Relationship Type="http://schemas.openxmlformats.org/officeDocument/2006/relationships/hyperlink" Target="https://meteor.aihw.gov.au/content/643062" TargetMode="External" Id="R58aed2cfd2984898" /><Relationship Type="http://schemas.openxmlformats.org/officeDocument/2006/relationships/hyperlink" Target="https://meteor.aihw.gov.au/RegistrationAuthority/12" TargetMode="External" Id="R25f11f5bd12f4277" /><Relationship Type="http://schemas.openxmlformats.org/officeDocument/2006/relationships/hyperlink" Target="https://meteor.aihw.gov.au/content/756101" TargetMode="External" Id="R1951618812eb450e" /><Relationship Type="http://schemas.openxmlformats.org/officeDocument/2006/relationships/hyperlink" Target="https://meteor.aihw.gov.au/RegistrationAuthority/12" TargetMode="External" Id="R7647b312523245d0" /><Relationship Type="http://schemas.openxmlformats.org/officeDocument/2006/relationships/hyperlink" Target="https://meteor.aihw.gov.au/content/775625" TargetMode="External" Id="Rb525b6154f334832" /><Relationship Type="http://schemas.openxmlformats.org/officeDocument/2006/relationships/hyperlink" Target="https://meteor.aihw.gov.au/RegistrationAuthority/12" TargetMode="External" Id="R7f9070849a0e4176" /><Relationship Type="http://schemas.openxmlformats.org/officeDocument/2006/relationships/hyperlink" Target="https://meteor.aihw.gov.au/content/757029" TargetMode="External" Id="R510e4b43539b4ff5" /><Relationship Type="http://schemas.openxmlformats.org/officeDocument/2006/relationships/hyperlink" Target="https://meteor.aihw.gov.au/content/643082" TargetMode="External" Id="R045f520db9044ebf" /><Relationship Type="http://schemas.openxmlformats.org/officeDocument/2006/relationships/hyperlink" Target="https://meteor.aihw.gov.au/content/643142" TargetMode="External" Id="Re729d0d0592f475f" /></Relationships>
</file>

<file path=word/_rels/header1.xml.rels>&#65279;<?xml version="1.0" encoding="utf-8"?><Relationships xmlns="http://schemas.openxmlformats.org/package/2006/relationships"><Relationship Type="http://schemas.openxmlformats.org/officeDocument/2006/relationships/image" Target="/media/image.png" Id="Rb08294f999ed4ac3" /></Relationships>
</file>