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cff446d3234d5f"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a5bbf86a54f28">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dac1538782a45b1">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59827e97e440c2">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6b00ebf0fe4ff3">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294</w:t>
            </w:r>
          </w:p>
        </w:tc>
        <w:tc>
          <w:tcPr>
            <w:tcBorders>
              <w:top w:val="none" w:color="000000" w:sz="0"/>
              <w:left w:val="none" w:color="000000" w:sz="0"/>
              <w:bottom w:val="none" w:color="000000" w:sz="0"/>
              <w:right w:val="none" w:color="000000" w:sz="0"/>
            </w:tcBorders>
            <w:vAlign w:val="top"/>
          </w:tcPr>
          <w:p>
            <w:r>
              <w:t xml:space="preserve">Grampians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295</w:t>
            </w:r>
          </w:p>
        </w:tc>
        <w:tc>
          <w:tcPr>
            <w:tcBorders>
              <w:top w:val="none" w:color="000000" w:sz="0"/>
              <w:left w:val="none" w:color="000000" w:sz="0"/>
              <w:bottom w:val="none" w:color="000000" w:sz="0"/>
              <w:right w:val="none" w:color="000000" w:sz="0"/>
            </w:tcBorders>
            <w:vAlign w:val="top"/>
          </w:tcPr>
          <w:p>
            <w:r>
              <w:t xml:space="preserve">Dhelkaya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NT Regional Health Services (NTRHS)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130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Note: CODE 101 (South Eastern Sydney) includes Lord Howe Island.</w:t>
            </w:r>
          </w:p>
          <w:p>
            <w:pPr>
              <w:spacing w:after="160"/>
            </w:pPr>
            <w:r>
              <w:rPr>
                <w:rStyle w:val="row-content-rich-text"/>
              </w:rPr>
              <w:t xml:space="preserve">The following codes have been deleted from previous versions of the list of permissible values and are not to be reused:</w:t>
            </w:r>
          </w:p>
          <w:p>
            <w:pPr>
              <w:pStyle w:val="ListParagraph"/>
              <w:numPr>
                <w:ilvl w:val="0"/>
                <w:numId w:val="2"/>
              </w:numPr>
            </w:pPr>
            <w:r>
              <w:rPr>
                <w:rStyle w:val="row-content-rich-text"/>
              </w:rPr>
              <w:t xml:space="preserve">203 (formerly Ballarat Health Services)</w:t>
            </w:r>
          </w:p>
          <w:p>
            <w:pPr>
              <w:pStyle w:val="ListParagraph"/>
              <w:numPr>
                <w:ilvl w:val="0"/>
                <w:numId w:val="2"/>
              </w:numPr>
            </w:pPr>
            <w:r>
              <w:rPr>
                <w:rStyle w:val="row-content-rich-text"/>
              </w:rPr>
              <w:t xml:space="preserve">204 (formerly Stawell Regional Health)</w:t>
            </w:r>
          </w:p>
          <w:p>
            <w:pPr>
              <w:pStyle w:val="ListParagraph"/>
              <w:numPr>
                <w:ilvl w:val="0"/>
                <w:numId w:val="2"/>
              </w:numPr>
            </w:pPr>
            <w:r>
              <w:rPr>
                <w:rStyle w:val="row-content-rich-text"/>
              </w:rPr>
              <w:t xml:space="preserve">206 (formerly Hepburn Health Service)</w:t>
            </w:r>
          </w:p>
          <w:p>
            <w:pPr>
              <w:pStyle w:val="ListParagraph"/>
              <w:numPr>
                <w:ilvl w:val="0"/>
                <w:numId w:val="2"/>
              </w:numPr>
            </w:pPr>
            <w:r>
              <w:rPr>
                <w:rStyle w:val="row-content-rich-text"/>
              </w:rPr>
              <w:t xml:space="preserve">208 (formerly Djerriwarrh Health Service (Vic))</w:t>
            </w:r>
          </w:p>
          <w:p>
            <w:pPr>
              <w:pStyle w:val="ListParagraph"/>
              <w:numPr>
                <w:ilvl w:val="0"/>
                <w:numId w:val="2"/>
              </w:numPr>
            </w:pPr>
            <w:r>
              <w:rPr>
                <w:rStyle w:val="row-content-rich-text"/>
              </w:rPr>
              <w:t xml:space="preserve">216 (formerly Maldon Hospital)</w:t>
            </w:r>
          </w:p>
          <w:p>
            <w:pPr>
              <w:pStyle w:val="ListParagraph"/>
              <w:numPr>
                <w:ilvl w:val="0"/>
                <w:numId w:val="2"/>
              </w:numPr>
            </w:pPr>
            <w:r>
              <w:rPr>
                <w:rStyle w:val="row-content-rich-text"/>
              </w:rPr>
              <w:t xml:space="preserve">217 (formerly Manangatang and District Hospital)</w:t>
            </w:r>
          </w:p>
          <w:p>
            <w:pPr>
              <w:pStyle w:val="ListParagraph"/>
              <w:numPr>
                <w:ilvl w:val="0"/>
                <w:numId w:val="2"/>
              </w:numPr>
            </w:pPr>
            <w:r>
              <w:rPr>
                <w:rStyle w:val="row-content-rich-text"/>
              </w:rPr>
              <w:t xml:space="preserve">221 (formerly Castlemaine Health)</w:t>
            </w:r>
          </w:p>
          <w:p>
            <w:pPr>
              <w:pStyle w:val="ListParagraph"/>
              <w:numPr>
                <w:ilvl w:val="0"/>
                <w:numId w:val="2"/>
              </w:numPr>
            </w:pPr>
            <w:r>
              <w:rPr>
                <w:rStyle w:val="row-content-rich-text"/>
              </w:rPr>
              <w:t xml:space="preserve">222 (formerly Kyneton District Health Service)</w:t>
            </w:r>
          </w:p>
          <w:p>
            <w:pPr>
              <w:pStyle w:val="ListParagraph"/>
              <w:numPr>
                <w:ilvl w:val="0"/>
                <w:numId w:val="2"/>
              </w:numPr>
            </w:pPr>
            <w:r>
              <w:rPr>
                <w:rStyle w:val="row-content-rich-text"/>
              </w:rPr>
              <w:t xml:space="preserve">230 (formerly Otway Health and Community Services (Apollo Bay))</w:t>
            </w:r>
          </w:p>
          <w:p>
            <w:pPr>
              <w:pStyle w:val="ListParagraph"/>
              <w:numPr>
                <w:ilvl w:val="0"/>
                <w:numId w:val="2"/>
              </w:numPr>
            </w:pPr>
            <w:r>
              <w:rPr>
                <w:rStyle w:val="row-content-rich-text"/>
              </w:rPr>
              <w:t xml:space="preserve">232 (formerly Lorne Community Hospital)</w:t>
            </w:r>
          </w:p>
          <w:p>
            <w:pPr>
              <w:pStyle w:val="ListParagraph"/>
              <w:numPr>
                <w:ilvl w:val="0"/>
                <w:numId w:val="2"/>
              </w:numPr>
            </w:pPr>
            <w:r>
              <w:rPr>
                <w:rStyle w:val="row-content-rich-text"/>
              </w:rPr>
              <w:t xml:space="preserve">237 (formerly Numurkah and District Health Service)</w:t>
            </w:r>
          </w:p>
          <w:p>
            <w:pPr>
              <w:pStyle w:val="ListParagraph"/>
              <w:numPr>
                <w:ilvl w:val="0"/>
                <w:numId w:val="2"/>
              </w:numPr>
            </w:pPr>
            <w:r>
              <w:rPr>
                <w:rStyle w:val="row-content-rich-text"/>
              </w:rPr>
              <w:t xml:space="preserve">238 (formerly Nathalia District Hospital)</w:t>
            </w:r>
          </w:p>
          <w:p>
            <w:pPr>
              <w:pStyle w:val="ListParagraph"/>
              <w:numPr>
                <w:ilvl w:val="0"/>
                <w:numId w:val="2"/>
              </w:numPr>
            </w:pPr>
            <w:r>
              <w:rPr>
                <w:rStyle w:val="row-content-rich-text"/>
              </w:rPr>
              <w:t xml:space="preserve">239 (formerly Cobram District Hospital)</w:t>
            </w:r>
          </w:p>
          <w:p>
            <w:pPr>
              <w:pStyle w:val="ListParagraph"/>
              <w:numPr>
                <w:ilvl w:val="0"/>
                <w:numId w:val="2"/>
              </w:numPr>
            </w:pPr>
            <w:r>
              <w:rPr>
                <w:rStyle w:val="row-content-rich-text"/>
              </w:rPr>
              <w:t xml:space="preserve">265 (formerly Dental Health Services Victoria)</w:t>
            </w:r>
          </w:p>
          <w:p>
            <w:pPr>
              <w:pStyle w:val="ListParagraph"/>
              <w:numPr>
                <w:ilvl w:val="0"/>
                <w:numId w:val="2"/>
              </w:numPr>
            </w:pPr>
            <w:r>
              <w:rPr>
                <w:rStyle w:val="row-content-rich-text"/>
              </w:rPr>
              <w:t xml:space="preserve">272 (formerly Queen Elizabeth Centre (Vic))</w:t>
            </w:r>
          </w:p>
          <w:p>
            <w:pPr>
              <w:pStyle w:val="ListParagraph"/>
              <w:numPr>
                <w:ilvl w:val="0"/>
                <w:numId w:val="2"/>
              </w:numPr>
            </w:pPr>
            <w:r>
              <w:rPr>
                <w:rStyle w:val="row-content-rich-text"/>
              </w:rPr>
              <w:t xml:space="preserve">275 (formerly Wimmera Health Care Group)</w:t>
            </w:r>
          </w:p>
          <w:p>
            <w:pPr>
              <w:pStyle w:val="ListParagraph"/>
              <w:numPr>
                <w:ilvl w:val="0"/>
                <w:numId w:val="2"/>
              </w:numPr>
            </w:pPr>
            <w:r>
              <w:rPr>
                <w:rStyle w:val="row-content-rich-text"/>
              </w:rPr>
              <w:t xml:space="preserve">278 (formerly Edenhope &amp; District Memorial Hospital)</w:t>
            </w:r>
          </w:p>
          <w:p>
            <w:pPr>
              <w:pStyle w:val="ListParagraph"/>
              <w:numPr>
                <w:ilvl w:val="0"/>
                <w:numId w:val="2"/>
              </w:numPr>
            </w:pPr>
            <w:r>
              <w:rPr>
                <w:rStyle w:val="row-content-rich-text"/>
              </w:rPr>
              <w:t xml:space="preserve">310 (formerly Torres Strait-Northern Peninsula)</w:t>
            </w:r>
          </w:p>
          <w:p>
            <w:pPr>
              <w:pStyle w:val="ListParagraph"/>
              <w:numPr>
                <w:ilvl w:val="0"/>
                <w:numId w:val="2"/>
              </w:numPr>
            </w:pPr>
            <w:r>
              <w:rPr>
                <w:rStyle w:val="row-content-rich-text"/>
              </w:rPr>
              <w:t xml:space="preserve">311 (formerly Cape York)</w:t>
            </w:r>
          </w:p>
          <w:p>
            <w:pPr>
              <w:pStyle w:val="ListParagraph"/>
              <w:numPr>
                <w:ilvl w:val="0"/>
                <w:numId w:val="2"/>
              </w:numPr>
            </w:pPr>
            <w:r>
              <w:rPr>
                <w:rStyle w:val="row-content-rich-text"/>
              </w:rPr>
              <w:t xml:space="preserve">404 (formerly Country Health SA)</w:t>
            </w:r>
          </w:p>
          <w:p>
            <w:pPr>
              <w:pStyle w:val="ListParagraph"/>
              <w:numPr>
                <w:ilvl w:val="0"/>
                <w:numId w:val="2"/>
              </w:numPr>
            </w:pPr>
            <w:r>
              <w:rPr>
                <w:rStyle w:val="row-content-rich-text"/>
              </w:rPr>
              <w:t xml:space="preserve">601 (formerly Tasmanian Health Organisation - South)</w:t>
            </w:r>
          </w:p>
          <w:p>
            <w:pPr>
              <w:pStyle w:val="ListParagraph"/>
              <w:numPr>
                <w:ilvl w:val="0"/>
                <w:numId w:val="2"/>
              </w:numPr>
            </w:pPr>
            <w:r>
              <w:rPr>
                <w:rStyle w:val="row-content-rich-text"/>
              </w:rPr>
              <w:t xml:space="preserve">602 (formerly Tasmanian Health Organisation - North)</w:t>
            </w:r>
          </w:p>
          <w:p>
            <w:pPr>
              <w:pStyle w:val="ListParagraph"/>
              <w:numPr>
                <w:ilvl w:val="0"/>
                <w:numId w:val="2"/>
              </w:numPr>
            </w:pPr>
            <w:r>
              <w:rPr>
                <w:rStyle w:val="row-content-rich-text"/>
              </w:rPr>
              <w:t xml:space="preserve">603 (formerly Tasmanian Health Organisation - North West)</w:t>
            </w:r>
          </w:p>
          <w:p>
            <w:pPr>
              <w:pStyle w:val="ListParagraph"/>
              <w:numPr>
                <w:ilvl w:val="0"/>
                <w:numId w:val="2"/>
              </w:numPr>
            </w:pPr>
            <w:r>
              <w:rPr>
                <w:rStyle w:val="row-content-rich-text"/>
              </w:rPr>
              <w:t xml:space="preserve">701 (formerly Top End (NT))</w:t>
            </w:r>
          </w:p>
          <w:p>
            <w:pPr>
              <w:pStyle w:val="ListParagraph"/>
              <w:numPr>
                <w:ilvl w:val="0"/>
                <w:numId w:val="2"/>
              </w:numPr>
            </w:pPr>
            <w:r>
              <w:rPr>
                <w:rStyle w:val="row-content-rich-text"/>
              </w:rPr>
              <w:t xml:space="preserve">702 (formerly Central Australia (NT))</w:t>
            </w:r>
          </w:p>
          <w:p>
            <w:pPr>
              <w:spacing w:after="160"/>
            </w:pPr>
            <w:r>
              <w:rPr>
                <w:rStyle w:val="row-content-rich-text"/>
              </w:rPr>
              <w:t xml:space="preserve">Missing sequential codes 116 and 273 have not been present in previous versions of this element. They are also not to be 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20036a9855dc4470">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282995eb45480a">
              <w:r>
                <w:rPr>
                  <w:rStyle w:val="Hyperlink"/>
                </w:rPr>
                <w:t xml:space="preserve">Establishment—Local Hospital Network identifier, code NNN</w:t>
              </w:r>
            </w:hyperlink>
          </w:p>
          <w:p>
            <w:pPr>
              <w:spacing w:before="0" w:after="0"/>
            </w:pPr>
            <w:r>
              <w:rPr>
                <w:rStyle w:val="row-content"/>
                <w:color w:val="244061"/>
              </w:rPr>
              <w:t xml:space="preserve">       </w:t>
            </w:r>
            <w:hyperlink w:history="true" r:id="Rf7ed0db75f0c4695">
              <w:r>
                <w:rPr>
                  <w:rStyle w:val="Hyperlink"/>
                  <w:color w:val="244061"/>
                </w:rPr>
                <w:t xml:space="preserve">Health</w:t>
              </w:r>
            </w:hyperlink>
            <w:r>
              <w:rPr>
                <w:rStyle w:val="row-content"/>
                <w:color w:val="244061"/>
              </w:rPr>
              <w:t xml:space="preserve">, Superseded 09/09/2022</w:t>
            </w:r>
          </w:p>
          <w:p>
            <w:r>
              <w:br/>
            </w:r>
            <w:r>
              <w:rPr>
                <w:rStyle w:val="row-content"/>
              </w:rPr>
              <w:t xml:space="preserve">Has been superseded by </w:t>
            </w:r>
            <w:hyperlink w:history="true" r:id="R42ae2fc3752846a9">
              <w:r>
                <w:rPr>
                  <w:rStyle w:val="Hyperlink"/>
                </w:rPr>
                <w:t xml:space="preserve">Establishment—Local Hospital Network identifier, code NNN</w:t>
              </w:r>
            </w:hyperlink>
          </w:p>
          <w:p>
            <w:pPr>
              <w:spacing w:before="0" w:after="0"/>
            </w:pPr>
            <w:r>
              <w:rPr>
                <w:rStyle w:val="row-content"/>
                <w:color w:val="244061"/>
              </w:rPr>
              <w:t xml:space="preserve">       </w:t>
            </w:r>
            <w:hyperlink w:history="true" r:id="R95a37d8300874132">
              <w:r>
                <w:rPr>
                  <w:rStyle w:val="Hyperlink"/>
                  <w:color w:val="244061"/>
                </w:rPr>
                <w:t xml:space="preserve">Health</w:t>
              </w:r>
            </w:hyperlink>
            <w:r>
              <w:rPr>
                <w:rStyle w:val="row-content"/>
                <w:color w:val="244061"/>
              </w:rPr>
              <w:t xml:space="preserve">, Standard 06/12/2023</w:t>
            </w:r>
          </w:p>
          <w:p>
            <w:r>
              <w:br/>
            </w:r>
            <w:r>
              <w:rPr>
                <w:rStyle w:val="row-content"/>
              </w:rPr>
              <w:t xml:space="preserve">Is formed using </w:t>
            </w:r>
            <w:hyperlink w:history="true" r:id="R635f4fb391a84219">
              <w:r>
                <w:rPr>
                  <w:rStyle w:val="Hyperlink"/>
                </w:rPr>
                <w:t xml:space="preserve">Establishment—Australian state/territory identifier, code N</w:t>
              </w:r>
            </w:hyperlink>
          </w:p>
          <w:p>
            <w:pPr>
              <w:spacing w:before="0" w:after="0"/>
            </w:pPr>
            <w:r>
              <w:rPr>
                <w:rStyle w:val="row-content"/>
                <w:color w:val="244061"/>
              </w:rPr>
              <w:t xml:space="preserve">       </w:t>
            </w:r>
            <w:hyperlink w:history="true" r:id="Rbc13fe258a6a4b52">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3a8b9ea75caa4e61">
              <w:r>
                <w:rPr>
                  <w:rStyle w:val="Hyperlink"/>
                </w:rPr>
                <w:t xml:space="preserve">Mental health organisation type code NN</w:t>
              </w:r>
            </w:hyperlink>
          </w:p>
          <w:p>
            <w:pPr>
              <w:spacing w:before="0" w:after="0"/>
            </w:pPr>
            <w:r>
              <w:rPr>
                <w:rStyle w:val="row-content"/>
                <w:color w:val="244061"/>
              </w:rPr>
              <w:t xml:space="preserve">       </w:t>
            </w:r>
            <w:hyperlink w:history="true" r:id="R2850916920ad49ae">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955e3be8354723">
              <w:r>
                <w:rPr>
                  <w:rStyle w:val="Hyperlink"/>
                </w:rPr>
                <w:t xml:space="preserve">Activity based funding: Mental health care NBEDS 2021–22</w:t>
              </w:r>
            </w:hyperlink>
          </w:p>
          <w:p>
            <w:pPr>
              <w:spacing w:before="0" w:after="0"/>
            </w:pPr>
            <w:r>
              <w:rPr>
                <w:rStyle w:val="row-content"/>
                <w:color w:val="244061"/>
              </w:rPr>
              <w:t xml:space="preserve">       </w:t>
            </w:r>
            <w:hyperlink w:history="true" r:id="R37dab01c89c44ba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334e72e23624b2a">
              <w:r>
                <w:rPr>
                  <w:rStyle w:val="Hyperlink"/>
                </w:rPr>
                <w:t xml:space="preserve">Activity based funding: Mental health care NBEDS 2022–23</w:t>
              </w:r>
            </w:hyperlink>
          </w:p>
          <w:p>
            <w:pPr>
              <w:spacing w:before="0" w:after="0"/>
            </w:pPr>
            <w:r>
              <w:rPr>
                <w:rStyle w:val="row-content"/>
                <w:color w:val="244061"/>
              </w:rPr>
              <w:t xml:space="preserve">       </w:t>
            </w:r>
            <w:hyperlink w:history="true" r:id="R2d50934f2f864af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6f9cce3bfde46b3">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4168f67eaa124501">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7d7b2f3e5ae4147">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c9459334cbda4c4e">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f188df54ebe45a9">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0cfdeeb59a1f45d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bf3e0d2b25474dbb">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969fd1f16112429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afee18af85d14ede">
              <w:r>
                <w:rPr>
                  <w:rStyle w:val="Hyperlink"/>
                </w:rPr>
                <w:t xml:space="preserve">Mental health establishments NMDS 2021–22</w:t>
              </w:r>
            </w:hyperlink>
          </w:p>
          <w:p>
            <w:pPr>
              <w:spacing w:before="0" w:after="0"/>
            </w:pPr>
            <w:r>
              <w:rPr>
                <w:rStyle w:val="row-content"/>
                <w:color w:val="244061"/>
              </w:rPr>
              <w:t xml:space="preserve">       </w:t>
            </w:r>
            <w:hyperlink w:history="true" r:id="Rd732ad6e936f46a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b99e25ff8804529">
              <w:r>
                <w:rPr>
                  <w:rStyle w:val="Hyperlink"/>
                </w:rPr>
                <w:t xml:space="preserve">Mental health establishments NMDS 2022–23</w:t>
              </w:r>
            </w:hyperlink>
          </w:p>
          <w:p>
            <w:pPr>
              <w:spacing w:before="0" w:after="0"/>
            </w:pPr>
            <w:r>
              <w:rPr>
                <w:rStyle w:val="row-content"/>
                <w:color w:val="244061"/>
              </w:rPr>
              <w:t xml:space="preserve">       </w:t>
            </w:r>
            <w:hyperlink w:history="true" r:id="R4a1025157d56440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bb5c20e509a48a6">
              <w:r>
                <w:rPr>
                  <w:rStyle w:val="Hyperlink"/>
                </w:rPr>
                <w:t xml:space="preserve">Non-admitted patient care aggregate NBEDS 2021–22</w:t>
              </w:r>
            </w:hyperlink>
          </w:p>
          <w:p>
            <w:pPr>
              <w:spacing w:before="0" w:after="0"/>
            </w:pPr>
            <w:r>
              <w:rPr>
                <w:rStyle w:val="row-content"/>
                <w:color w:val="244061"/>
              </w:rPr>
              <w:t xml:space="preserve">       </w:t>
            </w:r>
            <w:hyperlink w:history="true" r:id="R640d61c2df1a4e6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628ab05672a49d1">
              <w:r>
                <w:rPr>
                  <w:rStyle w:val="Hyperlink"/>
                </w:rPr>
                <w:t xml:space="preserve">Non-admitted patient care aggregate NBEDS 2022–23</w:t>
              </w:r>
            </w:hyperlink>
          </w:p>
          <w:p>
            <w:pPr>
              <w:spacing w:before="0" w:after="0"/>
            </w:pPr>
            <w:r>
              <w:rPr>
                <w:rStyle w:val="row-content"/>
                <w:color w:val="244061"/>
              </w:rPr>
              <w:t xml:space="preserve">       </w:t>
            </w:r>
            <w:hyperlink w:history="true" r:id="Rb4919a2ab3184a5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842921d55e146a2">
              <w:r>
                <w:rPr>
                  <w:rStyle w:val="Hyperlink"/>
                </w:rPr>
                <w:t xml:space="preserve">Non-admitted patient NBEDS 2021–22</w:t>
              </w:r>
            </w:hyperlink>
          </w:p>
          <w:p>
            <w:pPr>
              <w:spacing w:before="0" w:after="0"/>
            </w:pPr>
            <w:r>
              <w:rPr>
                <w:rStyle w:val="row-content"/>
                <w:color w:val="244061"/>
              </w:rPr>
              <w:t xml:space="preserve">       </w:t>
            </w:r>
            <w:hyperlink w:history="true" r:id="Rac8f31ab0bb64c1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063fb52ba1b4f3c">
              <w:r>
                <w:rPr>
                  <w:rStyle w:val="Hyperlink"/>
                </w:rPr>
                <w:t xml:space="preserve">Non-admitted patient NBEDS 2022–23</w:t>
              </w:r>
            </w:hyperlink>
          </w:p>
          <w:p>
            <w:pPr>
              <w:spacing w:before="0" w:after="0"/>
            </w:pPr>
            <w:r>
              <w:rPr>
                <w:rStyle w:val="row-content"/>
                <w:color w:val="244061"/>
              </w:rPr>
              <w:t xml:space="preserve">       </w:t>
            </w:r>
            <w:hyperlink w:history="true" r:id="R0c0ae17b1aac420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2505d8d0735c4d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d6d46fe88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05d8d0735c4d46" /><Relationship Type="http://schemas.openxmlformats.org/officeDocument/2006/relationships/header" Target="/word/header1.xml" Id="Rcdd86b3da7014649" /><Relationship Type="http://schemas.openxmlformats.org/officeDocument/2006/relationships/settings" Target="/word/settings.xml" Id="Re6b5016dbcff47f9" /><Relationship Type="http://schemas.openxmlformats.org/officeDocument/2006/relationships/styles" Target="/word/styles.xml" Id="R5c3f4bcba99f4e56" /><Relationship Type="http://schemas.openxmlformats.org/officeDocument/2006/relationships/hyperlink" Target="https://meteor.aihw.gov.au/RegistrationAuthority/12" TargetMode="External" Id="R560a5bbf86a54f28" /><Relationship Type="http://schemas.openxmlformats.org/officeDocument/2006/relationships/hyperlink" Target="https://meteor.aihw.gov.au/content/711144" TargetMode="External" Id="Rfdac1538782a45b1" /><Relationship Type="http://schemas.openxmlformats.org/officeDocument/2006/relationships/hyperlink" Target="https://meteor.aihw.gov.au/content/711155" TargetMode="External" Id="R6b59827e97e440c2" /><Relationship Type="http://schemas.openxmlformats.org/officeDocument/2006/relationships/hyperlink" Target="https://meteor.aihw.gov.au/content/757013" TargetMode="External" Id="R216b00ebf0fe4ff3" /><Relationship Type="http://schemas.openxmlformats.org/officeDocument/2006/relationships/numbering" Target="/word/numbering.xml" Id="Rbef73b4f7afd4dfe" /><Relationship Type="http://schemas.openxmlformats.org/officeDocument/2006/relationships/hyperlink" Target="https://reports.publichospitalfunding.gov.au/Directory.html" TargetMode="External" Id="R20036a9855dc4470" /><Relationship Type="http://schemas.openxmlformats.org/officeDocument/2006/relationships/hyperlink" Target="https://meteor.aihw.gov.au/content/747936" TargetMode="External" Id="Rba282995eb45480a" /><Relationship Type="http://schemas.openxmlformats.org/officeDocument/2006/relationships/hyperlink" Target="https://meteor.aihw.gov.au/RegistrationAuthority/12" TargetMode="External" Id="Rf7ed0db75f0c4695" /><Relationship Type="http://schemas.openxmlformats.org/officeDocument/2006/relationships/hyperlink" Target="https://meteor.aihw.gov.au/content/786748" TargetMode="External" Id="R42ae2fc3752846a9" /><Relationship Type="http://schemas.openxmlformats.org/officeDocument/2006/relationships/hyperlink" Target="https://meteor.aihw.gov.au/RegistrationAuthority/12" TargetMode="External" Id="R95a37d8300874132" /><Relationship Type="http://schemas.openxmlformats.org/officeDocument/2006/relationships/hyperlink" Target="https://meteor.aihw.gov.au/content/720081" TargetMode="External" Id="R635f4fb391a84219" /><Relationship Type="http://schemas.openxmlformats.org/officeDocument/2006/relationships/hyperlink" Target="https://meteor.aihw.gov.au/RegistrationAuthority/12" TargetMode="External" Id="Rbc13fe258a6a4b52" /><Relationship Type="http://schemas.openxmlformats.org/officeDocument/2006/relationships/hyperlink" Target="https://meteor.aihw.gov.au/content/745666" TargetMode="External" Id="R3a8b9ea75caa4e61" /><Relationship Type="http://schemas.openxmlformats.org/officeDocument/2006/relationships/hyperlink" Target="https://meteor.aihw.gov.au/RegistrationAuthority/12" TargetMode="External" Id="R2850916920ad49ae" /><Relationship Type="http://schemas.openxmlformats.org/officeDocument/2006/relationships/hyperlink" Target="https://meteor.aihw.gov.au/content/735108" TargetMode="External" Id="Re1955e3be8354723" /><Relationship Type="http://schemas.openxmlformats.org/officeDocument/2006/relationships/hyperlink" Target="https://meteor.aihw.gov.au/RegistrationAuthority/12" TargetMode="External" Id="R37dab01c89c44ba6" /><Relationship Type="http://schemas.openxmlformats.org/officeDocument/2006/relationships/hyperlink" Target="https://meteor.aihw.gov.au/content/742188" TargetMode="External" Id="R2334e72e23624b2a" /><Relationship Type="http://schemas.openxmlformats.org/officeDocument/2006/relationships/hyperlink" Target="https://meteor.aihw.gov.au/RegistrationAuthority/12" TargetMode="External" Id="R2d50934f2f864afa" /><Relationship Type="http://schemas.openxmlformats.org/officeDocument/2006/relationships/hyperlink" Target="https://meteor.aihw.gov.au/content/727329" TargetMode="External" Id="Rc6f9cce3bfde46b3" /><Relationship Type="http://schemas.openxmlformats.org/officeDocument/2006/relationships/hyperlink" Target="https://meteor.aihw.gov.au/RegistrationAuthority/12" TargetMode="External" Id="R4168f67eaa124501" /><Relationship Type="http://schemas.openxmlformats.org/officeDocument/2006/relationships/hyperlink" Target="https://meteor.aihw.gov.au/content/742182" TargetMode="External" Id="R37d7b2f3e5ae4147" /><Relationship Type="http://schemas.openxmlformats.org/officeDocument/2006/relationships/hyperlink" Target="https://meteor.aihw.gov.au/RegistrationAuthority/12" TargetMode="External" Id="Rc9459334cbda4c4e" /><Relationship Type="http://schemas.openxmlformats.org/officeDocument/2006/relationships/hyperlink" Target="https://meteor.aihw.gov.au/content/727356" TargetMode="External" Id="R5f188df54ebe45a9" /><Relationship Type="http://schemas.openxmlformats.org/officeDocument/2006/relationships/hyperlink" Target="https://meteor.aihw.gov.au/RegistrationAuthority/12" TargetMode="External" Id="R0cfdeeb59a1f45da" /><Relationship Type="http://schemas.openxmlformats.org/officeDocument/2006/relationships/hyperlink" Target="https://meteor.aihw.gov.au/content/742044" TargetMode="External" Id="Rbf3e0d2b25474dbb" /><Relationship Type="http://schemas.openxmlformats.org/officeDocument/2006/relationships/hyperlink" Target="https://meteor.aihw.gov.au/RegistrationAuthority/12" TargetMode="External" Id="R969fd1f161124292" /><Relationship Type="http://schemas.openxmlformats.org/officeDocument/2006/relationships/hyperlink" Target="https://meteor.aihw.gov.au/content/727352" TargetMode="External" Id="Rafee18af85d14ede" /><Relationship Type="http://schemas.openxmlformats.org/officeDocument/2006/relationships/hyperlink" Target="https://meteor.aihw.gov.au/RegistrationAuthority/12" TargetMode="External" Id="Rd732ad6e936f46a9" /><Relationship Type="http://schemas.openxmlformats.org/officeDocument/2006/relationships/hyperlink" Target="https://meteor.aihw.gov.au/content/742046" TargetMode="External" Id="R8b99e25ff8804529" /><Relationship Type="http://schemas.openxmlformats.org/officeDocument/2006/relationships/hyperlink" Target="https://meteor.aihw.gov.au/RegistrationAuthority/12" TargetMode="External" Id="R4a1025157d56440b" /><Relationship Type="http://schemas.openxmlformats.org/officeDocument/2006/relationships/hyperlink" Target="https://meteor.aihw.gov.au/content/727333" TargetMode="External" Id="Rfbb5c20e509a48a6" /><Relationship Type="http://schemas.openxmlformats.org/officeDocument/2006/relationships/hyperlink" Target="https://meteor.aihw.gov.au/RegistrationAuthority/12" TargetMode="External" Id="R640d61c2df1a4e61" /><Relationship Type="http://schemas.openxmlformats.org/officeDocument/2006/relationships/hyperlink" Target="https://meteor.aihw.gov.au/content/742050" TargetMode="External" Id="Rc628ab05672a49d1" /><Relationship Type="http://schemas.openxmlformats.org/officeDocument/2006/relationships/hyperlink" Target="https://meteor.aihw.gov.au/RegistrationAuthority/12" TargetMode="External" Id="Rb4919a2ab3184a59" /><Relationship Type="http://schemas.openxmlformats.org/officeDocument/2006/relationships/hyperlink" Target="https://meteor.aihw.gov.au/content/727331" TargetMode="External" Id="R6842921d55e146a2" /><Relationship Type="http://schemas.openxmlformats.org/officeDocument/2006/relationships/hyperlink" Target="https://meteor.aihw.gov.au/RegistrationAuthority/12" TargetMode="External" Id="Rac8f31ab0bb64c10" /><Relationship Type="http://schemas.openxmlformats.org/officeDocument/2006/relationships/hyperlink" Target="https://meteor.aihw.gov.au/content/742186" TargetMode="External" Id="R1063fb52ba1b4f3c" /><Relationship Type="http://schemas.openxmlformats.org/officeDocument/2006/relationships/hyperlink" Target="https://meteor.aihw.gov.au/RegistrationAuthority/12" TargetMode="External" Id="R0c0ae17b1aac4209" /></Relationships>
</file>

<file path=word/_rels/header1.xml.rels>&#65279;<?xml version="1.0" encoding="utf-8"?><Relationships xmlns="http://schemas.openxmlformats.org/package/2006/relationships"><Relationship Type="http://schemas.openxmlformats.org/officeDocument/2006/relationships/image" Target="/media/image.png" Id="Rab3d6d46fe884aa9" /></Relationships>
</file>