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c94bf6e256469a"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2023–24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e5ee2eeef154101">
                    <w:r>
                      <w:rPr>
                        <w:rStyle w:val="Hyperlink"/>
                      </w:rPr>
                      <w:t xml:space="preserve">Hospital teaching and training activities cluster</w:t>
                    </w:r>
                  </w:hyperlink>
                </w:p>
              </w:tc>
              <w:tc>
                <w:tcPr>
                  <w:vAlign w:val="top"/>
                </w:tcPr>
                <w:p>
                  <w:r>
                    <w:t xml:space="preserve">731538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15e767030d046b3">
                    <w:r>
                      <w:rPr>
                        <w:rStyle w:val="Hyperlink"/>
                      </w:rPr>
                      <w:t xml:space="preserve">Total health professional trainee FTE </w:t>
                    </w:r>
                  </w:hyperlink>
                </w:p>
              </w:tc>
              <w:tc>
                <w:tcPr>
                  <w:vAlign w:val="top"/>
                </w:tcPr>
                <w:p>
                  <w:r>
                    <w:t xml:space="preserve">731536</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c681c710ae1c4214">
                    <w:r>
                      <w:rPr>
                        <w:rStyle w:val="Hyperlink"/>
                      </w:rPr>
                      <w:t xml:space="preserve">Student clinical placement hours</w:t>
                    </w:r>
                  </w:hyperlink>
                </w:p>
              </w:tc>
              <w:tc>
                <w:tcPr>
                  <w:vAlign w:val="top"/>
                </w:tcPr>
                <w:p>
                  <w:r>
                    <w:t xml:space="preserve">731565</w:t>
                  </w:r>
                </w:p>
              </w:tc>
              <w:tc>
                <w:tcPr>
                  <w:vAlign w:val="top"/>
                </w:tcPr>
                <w:p>
                  <w:r>
                    <w:t xml:space="preserve">Number
[7]</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091aa7572ce4082">
                    <w:r>
                      <w:rPr>
                        <w:rStyle w:val="Hyperlink"/>
                      </w:rPr>
                      <w:t xml:space="preserve">Area of clinical focus</w:t>
                    </w:r>
                  </w:hyperlink>
                </w:p>
              </w:tc>
              <w:tc>
                <w:tcPr>
                  <w:vAlign w:val="top"/>
                </w:tcPr>
                <w:p>
                  <w:r>
                    <w:t xml:space="preserve">721697</w:t>
                  </w:r>
                </w:p>
              </w:tc>
              <w:tc>
                <w:tcPr>
                  <w:vAlign w:val="top"/>
                </w:tcPr>
                <w:p>
                  <w:r>
                    <w:t xml:space="preserve">Number
[6]</w:t>
                  </w:r>
                </w:p>
              </w:tc>
              <w:tc>
                <w:tcPr>
                  <w:vAlign w:val="top"/>
                </w:tcPr>
                <w:p>
                  <w:r>
                    <w:t xml:space="preserve">NNN.NNN</w:t>
                  </w:r>
                  <w:r>
                    <w:br/>
                  </w:r>
                </w:p>
                <w:p>
                  <w:r>
                    <w:t xml:space="preserve">A code set representing an area of clinical focus.</w:t>
                  </w:r>
                </w:p>
              </w:tc>
            </w:tr>
            <w:tr>
              <w:trPr/>
              <w:tc>
                <w:tcPr>
                  <w:tcMar>
                    <w:right w:w="29" w:type="dxa"/>
                  </w:tcMar>
                  <w:vAlign w:val="top"/>
                </w:tcPr>
                <w:p>
                  <w:pPr>
                    <w:keepNext/>
                    <w:jc w:val="center"/>
                  </w:pPr>
                  <w:r>
                    <w:t xml:space="preserve">      -</w:t>
                  </w:r>
                </w:p>
              </w:tc>
              <w:tc>
                <w:tcPr>
                  <w:tcMar>
                    <w:left w:w="225" w:type="dxa"/>
                  </w:tcMar>
                  <w:vAlign w:val="top"/>
                </w:tcPr>
                <w:p>
                  <w:hyperlink w:history="true" r:id="R69e049815f094e2c">
                    <w:r>
                      <w:rPr>
                        <w:rStyle w:val="Hyperlink"/>
                      </w:rPr>
                      <w:t xml:space="preserve">Level of qualifying education certification</w:t>
                    </w:r>
                  </w:hyperlink>
                </w:p>
              </w:tc>
              <w:tc>
                <w:tcPr>
                  <w:vAlign w:val="top"/>
                </w:tcPr>
                <w:p>
                  <w:r>
                    <w:t xml:space="preserve">699487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Advanced Diploma and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Graduate Diploma and Graduate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Fellowship</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Supervised program for internationally trained health professional for Australian registration purposes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fb55ccd2a34d8a">
                    <w:r>
                      <w:rPr>
                        <w:rStyle w:val="Hyperlink"/>
                      </w:rPr>
                      <w:t xml:space="preserve">Principal qualified profession</w:t>
                    </w:r>
                  </w:hyperlink>
                </w:p>
              </w:tc>
              <w:tc>
                <w:tcPr>
                  <w:vAlign w:val="top"/>
                </w:tcPr>
                <w:p>
                  <w:r>
                    <w:t xml:space="preserve">676926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Dentistry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Medicine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Midwifery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029144351c14b55">
                    <w:r>
                      <w:rPr>
                        <w:rStyle w:val="Hyperlink"/>
                      </w:rPr>
                      <w:t xml:space="preserve">Year of training</w:t>
                    </w:r>
                  </w:hyperlink>
                </w:p>
              </w:tc>
              <w:tc>
                <w:tcPr>
                  <w:vAlign w:val="top"/>
                </w:tcPr>
                <w:p>
                  <w:r>
                    <w:t xml:space="preserve">677426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Year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Year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Year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Year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Year 5</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Year 6</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Year 7</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Year 8 and above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c62647242b405a">
                    <w:r>
                      <w:rPr>
                        <w:rStyle w:val="Hyperlink"/>
                      </w:rPr>
                      <w:t xml:space="preserve">Stage of training</w:t>
                    </w:r>
                  </w:hyperlink>
                </w:p>
              </w:tc>
              <w:tc>
                <w:tcPr>
                  <w:vAlign w:val="top"/>
                </w:tcPr>
                <w:p>
                  <w:r>
                    <w:t xml:space="preserve">677403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Student/ Pre-entry trainee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New graduate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Postgraduate/ Vocational student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46691c902dd4717">
                    <w:r>
                      <w:rPr>
                        <w:rStyle w:val="Hyperlink"/>
                      </w:rPr>
                      <w:t xml:space="preserve">Public hospital service research activities cluster</w:t>
                    </w:r>
                  </w:hyperlink>
                </w:p>
              </w:tc>
              <w:tc>
                <w:tcPr>
                  <w:vAlign w:val="top"/>
                </w:tcPr>
                <w:p>
                  <w:r>
                    <w:t xml:space="preserve">731543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66f535fddec4a03">
                    <w:r>
                      <w:rPr>
                        <w:rStyle w:val="Hyperlink"/>
                      </w:rPr>
                      <w:t xml:space="preserve">Full-time equivalent research directorate staff</w:t>
                    </w:r>
                  </w:hyperlink>
                </w:p>
              </w:tc>
              <w:tc>
                <w:tcPr>
                  <w:vAlign w:val="top"/>
                </w:tcPr>
                <w:p>
                  <w:r>
                    <w:t xml:space="preserve">731541</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5cf7a9fc8b3d4e3b">
                    <w:r>
                      <w:rPr>
                        <w:rStyle w:val="Hyperlink"/>
                      </w:rPr>
                      <w:t xml:space="preserve">Total number of approved research projects</w:t>
                    </w:r>
                  </w:hyperlink>
                </w:p>
              </w:tc>
              <w:tc>
                <w:tcPr>
                  <w:vAlign w:val="top"/>
                </w:tcPr>
                <w:p>
                  <w:r>
                    <w:t xml:space="preserve">678920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e92a596ccb24009">
                    <w:r>
                      <w:rPr>
                        <w:rStyle w:val="Hyperlink"/>
                      </w:rPr>
                      <w:t xml:space="preserve">Total number of peer reviewed articles published</w:t>
                    </w:r>
                  </w:hyperlink>
                </w:p>
              </w:tc>
              <w:tc>
                <w:tcPr>
                  <w:vAlign w:val="top"/>
                </w:tcPr>
                <w:p>
                  <w:r>
                    <w:t xml:space="preserve">678673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9653178fdf64e4b">
                    <w:r>
                      <w:rPr>
                        <w:rStyle w:val="Hyperlink"/>
                      </w:rPr>
                      <w:t xml:space="preserve">Local Hospital Network identifier</w:t>
                    </w:r>
                  </w:hyperlink>
                </w:p>
              </w:tc>
              <w:tc>
                <w:tcPr>
                  <w:vAlign w:val="top"/>
                </w:tcPr>
                <w:p>
                  <w:r>
                    <w:t xml:space="preserve">786748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w:t>
                        </w:r>
                      </w:p>
                    </w:tc>
                  </w:tr>
                  <w:tr>
                    <w:trPr/>
                    <w:tc>
                      <w:tcPr>
                        <w:tcW w:w="1000" w:type="pct"/>
                        <w:tcBorders>
                          <w:top w:val="none" w:color="000000" w:sz="0"/>
                          <w:left w:val="none" w:color="000000" w:sz="0"/>
                          <w:bottom w:val="none" w:color="000000" w:sz="0"/>
                          <w:right w:val="none" w:color="000000" w:sz="0"/>
                        </w:tcBorders>
                        <w:tcMar/>
                        <w:vAlign w:val="top"/>
                      </w:tcPr>
                      <w:p>
                        <w:r>
                          <w:t xml:space="preserve">294 </w:t>
                        </w:r>
                      </w:p>
                    </w:tc>
                    <w:tc>
                      <w:tcPr>
                        <w:tcBorders>
                          <w:top w:val="none" w:color="000000" w:sz="0"/>
                          <w:left w:val="none" w:color="000000" w:sz="0"/>
                          <w:bottom w:val="none" w:color="000000" w:sz="0"/>
                          <w:right w:val="none" w:color="000000" w:sz="0"/>
                        </w:tcBorders>
                        <w:tcMar/>
                        <w:vAlign w:val="top"/>
                      </w:tcPr>
                      <w:p>
                        <w:r>
                          <w:t xml:space="preserve">Grampians Health</w:t>
                        </w:r>
                      </w:p>
                    </w:tc>
                  </w:tr>
                  <w:tr>
                    <w:trPr/>
                    <w:tc>
                      <w:tcPr>
                        <w:tcW w:w="1000" w:type="pct"/>
                        <w:tcBorders>
                          <w:top w:val="none" w:color="000000" w:sz="0"/>
                          <w:left w:val="none" w:color="000000" w:sz="0"/>
                          <w:bottom w:val="none" w:color="000000" w:sz="0"/>
                          <w:right w:val="none" w:color="000000" w:sz="0"/>
                        </w:tcBorders>
                        <w:tcMar/>
                        <w:vAlign w:val="top"/>
                      </w:tcPr>
                      <w:p>
                        <w:r>
                          <w:t xml:space="preserve">295 </w:t>
                        </w:r>
                      </w:p>
                    </w:tc>
                    <w:tc>
                      <w:tcPr>
                        <w:tcBorders>
                          <w:top w:val="none" w:color="000000" w:sz="0"/>
                          <w:left w:val="none" w:color="000000" w:sz="0"/>
                          <w:bottom w:val="none" w:color="000000" w:sz="0"/>
                          <w:right w:val="none" w:color="000000" w:sz="0"/>
                        </w:tcBorders>
                        <w:tcMar/>
                        <w:vAlign w:val="top"/>
                      </w:tcPr>
                      <w:p>
                        <w:r>
                          <w:t xml:space="preserve">Dhelkaya Health</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Regional Health Services (NTRHS)</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e2a2ddae8114da9">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3b076f8d776c495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8945f392c4f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76f8d776c495d" /><Relationship Type="http://schemas.openxmlformats.org/officeDocument/2006/relationships/header" Target="/word/header1.xml" Id="R0a883ea42dd24ffb" /><Relationship Type="http://schemas.openxmlformats.org/officeDocument/2006/relationships/settings" Target="/word/settings.xml" Id="Rac3f98dd0faa4a34" /><Relationship Type="http://schemas.openxmlformats.org/officeDocument/2006/relationships/styles" Target="/word/styles.xml" Id="Ra962d1ba5fff480d" /><Relationship Type="http://schemas.openxmlformats.org/officeDocument/2006/relationships/hyperlink" Target="https://meteor.aihw.gov.au/content/731538" TargetMode="External" Id="R8e5ee2eeef154101" /><Relationship Type="http://schemas.openxmlformats.org/officeDocument/2006/relationships/hyperlink" Target="https://meteor.aihw.gov.au/content/731536" TargetMode="External" Id="Rd15e767030d046b3" /><Relationship Type="http://schemas.openxmlformats.org/officeDocument/2006/relationships/hyperlink" Target="https://meteor.aihw.gov.au/content/731565" TargetMode="External" Id="Rc681c710ae1c4214" /><Relationship Type="http://schemas.openxmlformats.org/officeDocument/2006/relationships/hyperlink" Target="https://meteor.aihw.gov.au/content/721697" TargetMode="External" Id="R2091aa7572ce4082" /><Relationship Type="http://schemas.openxmlformats.org/officeDocument/2006/relationships/hyperlink" Target="https://meteor.aihw.gov.au/content/699487" TargetMode="External" Id="R69e049815f094e2c" /><Relationship Type="http://schemas.openxmlformats.org/officeDocument/2006/relationships/hyperlink" Target="https://meteor.aihw.gov.au/content/676926" TargetMode="External" Id="Rb5fb55ccd2a34d8a" /><Relationship Type="http://schemas.openxmlformats.org/officeDocument/2006/relationships/hyperlink" Target="https://meteor.aihw.gov.au/content/677426" TargetMode="External" Id="Rc029144351c14b55" /><Relationship Type="http://schemas.openxmlformats.org/officeDocument/2006/relationships/hyperlink" Target="https://meteor.aihw.gov.au/content/677403" TargetMode="External" Id="Re1c62647242b405a" /><Relationship Type="http://schemas.openxmlformats.org/officeDocument/2006/relationships/hyperlink" Target="https://meteor.aihw.gov.au/content/731543" TargetMode="External" Id="R546691c902dd4717" /><Relationship Type="http://schemas.openxmlformats.org/officeDocument/2006/relationships/hyperlink" Target="https://meteor.aihw.gov.au/content/731541" TargetMode="External" Id="R166f535fddec4a03" /><Relationship Type="http://schemas.openxmlformats.org/officeDocument/2006/relationships/hyperlink" Target="https://meteor.aihw.gov.au/content/678920" TargetMode="External" Id="R5cf7a9fc8b3d4e3b" /><Relationship Type="http://schemas.openxmlformats.org/officeDocument/2006/relationships/hyperlink" Target="https://meteor.aihw.gov.au/content/678673" TargetMode="External" Id="R6e92a596ccb24009" /><Relationship Type="http://schemas.openxmlformats.org/officeDocument/2006/relationships/hyperlink" Target="https://meteor.aihw.gov.au/content/786748" TargetMode="External" Id="R19653178fdf64e4b" /><Relationship Type="http://schemas.openxmlformats.org/officeDocument/2006/relationships/hyperlink" Target="https://meteor.aihw.gov.au/content/269973" TargetMode="External" Id="R0e2a2ddae8114da9" /></Relationships>
</file>

<file path=word/_rels/header1.xml.rels>&#65279;<?xml version="1.0" encoding="utf-8"?><Relationships xmlns="http://schemas.openxmlformats.org/package/2006/relationships"><Relationship Type="http://schemas.openxmlformats.org/officeDocument/2006/relationships/image" Target="/media/image.png" Id="R7988945f392c4f8c" /></Relationships>
</file>