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97550b6656410f" /></Relationships>
</file>

<file path=word/document.xml><?xml version="1.0" encoding="utf-8"?>
<w:document xmlns:r="http://schemas.openxmlformats.org/officeDocument/2006/relationships" xmlns:w="http://schemas.openxmlformats.org/wordprocessingml/2006/main">
  <w:body>
    <w:p>
      <w:pPr>
        <w:pStyle w:val="Title"/>
      </w:pPr>
      <w:r>
        <w:t>BreastScreen Australia data 2020–2021;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ecd706c8d4117">
              <w:r>
                <w:rPr>
                  <w:rStyle w:val="Hyperlink"/>
                  <w:color w:val="244061"/>
                </w:rPr>
                <w:t xml:space="preserve">AIHW Data Quality Statements</w:t>
              </w:r>
            </w:hyperlink>
            <w:r>
              <w:rPr>
                <w:rStyle w:val="row-content"/>
                <w:color w:val="244061"/>
              </w:rPr>
              <w:t xml:space="preserve">, Superseded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that aims to reduce illness and death from breast cancer through an organised approach to the early detection of breast cancer, using screening mammography to detect unsuspected breast cancer in women every 2 years, with data reported on those aged 50–74.</w:t>
            </w:r>
          </w:p>
          <w:p>
            <w:pPr>
              <w:spacing w:after="160"/>
            </w:pPr>
            <w:r>
              <w:rPr>
                <w:rStyle w:val="row-content-rich-text"/>
              </w:rPr>
              <w:t xml:space="preserve">BreastScreen Australia is a joint program of the Australian and state and territory governments, with BreastScreen registers in each state and territory recording data collected during a woman’s contact with a BreastScreen service.</w:t>
            </w:r>
          </w:p>
          <w:p>
            <w:pPr>
              <w:spacing w:after="160"/>
            </w:pPr>
            <w:r>
              <w:rPr>
                <w:rStyle w:val="row-content-rich-text"/>
              </w:rPr>
              <w:t xml:space="preserve">Data from each BreastScreen program register are supplied annually to the Australian Institute of Health and Welfare (AIHW). These data are compiled into the BreastScreen Australia database, held at the AIHW to enable national monitoring of BreastScreen Australia and are reported in the annual BreastScreen Australia monitoring report.</w:t>
            </w:r>
          </w:p>
          <w:p>
            <w:pPr>
              <w:spacing w:after="160"/>
            </w:pPr>
            <w:r>
              <w:rPr>
                <w:rStyle w:val="row-content-rich-text"/>
              </w:rPr>
              <w:t xml:space="preserve">Some BreastScreen data are supplied as aggregate data and therefore cannot be interrogated in more detail.</w:t>
            </w:r>
          </w:p>
          <w:p>
            <w:pPr>
              <w:spacing w:after="160"/>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is an independent corporate Commonwealth entity under the </w:t>
            </w:r>
            <w:hyperlink w:history="true" r:id="R349cb16059db4008">
              <w:r>
                <w:rPr>
                  <w:rStyle w:val="Hyperlink"/>
                  <w:i/>
                </w:rPr>
                <w:t xml:space="preserve">Australian Institute of Health and Welfare Act</w:t>
              </w:r>
              <w:r>
                <w:rPr>
                  <w:rStyle w:val="row-content-rich-text"/>
                </w:rPr>
                <w:t xml:space="preserve"> 1987</w:t>
              </w:r>
            </w:hyperlink>
            <w:r>
              <w:rPr>
                <w:rStyle w:val="row-content-rich-text"/>
              </w:rPr>
              <w:t xml:space="preserve">(AIHW Act), governed by a </w:t>
            </w:r>
            <w:hyperlink w:tooltip="Board" w:history="true" r:id="R3f4f2206fddc47f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83758c64526e4c6d">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c40e4bfe9cb499d">
              <w:r>
                <w:rPr>
                  <w:rStyle w:val="Hyperlink"/>
                </w:rPr>
                <w:t xml:space="preserve">www.aihw.gov.au/about-us</w:t>
              </w:r>
            </w:hyperlink>
            <w:r>
              <w:rPr>
                <w:rStyle w:val="row-content-rich-text"/>
              </w:rPr>
              <w:t xml:space="preserve">, which includes details about the AIHW’s governance (</w:t>
            </w:r>
            <w:hyperlink w:history="true" r:id="R27ea4fd782e648a3">
              <w:r>
                <w:rPr>
                  <w:rStyle w:val="Hyperlink"/>
                </w:rPr>
                <w:t xml:space="preserve">www.aihw.gov.au/about-us/our-governance</w:t>
              </w:r>
            </w:hyperlink>
            <w:r>
              <w:rPr>
                <w:rStyle w:val="row-content-rich-text"/>
              </w:rPr>
              <w:t xml:space="preserve">) and vision and strategic goals (</w:t>
            </w:r>
            <w:hyperlink w:history="true" r:id="R29b68e88e9a140ce">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r>
              <w:rPr>
                <w:rStyle w:val="row-content-rich-text"/>
              </w:rPr>
              <w:t xml:space="preserve">The AIHW has been receiving BreastScreen data from state and territory BreastScreen programs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generally available within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by July each year. Recall to assessment, invasive breast cancer detection and DCIS detection data for the previous calendar year are supplied July–December each year. Rescreening and sensitivity data lag behind, as the specifications for these require at least 2 years to pass before they can be calculated.</w:t>
            </w:r>
          </w:p>
          <w:p>
            <w:pPr/>
            <w:r>
              <w:rPr>
                <w:rStyle w:val="row-content-rich-text"/>
              </w:rPr>
              <w:t xml:space="preserve">The data discussed in this data quality statement cover the period January 2020–December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where they can be downloaded without charge. Supplementary data tables presenting data that are more detailed accompany each report and these are also available on the AIHW website where they can be downloaded without charge.</w:t>
            </w:r>
          </w:p>
          <w:p>
            <w:pPr/>
            <w:r>
              <w:rPr>
                <w:rStyle w:val="row-content-rich-text"/>
              </w:rPr>
              <w:t xml:space="preserve">General enquiries about AIHW publications can be made to the Digital and Media Communications Unit on (02) 6244 1000 or via email to </w:t>
            </w:r>
            <w:hyperlink w:history="true" r:id="R7eba534ddf8b4f0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8 BreastScreen Australia performance indicators can be found in the </w:t>
            </w:r>
            <w:hyperlink w:history="true" r:id="R86a2f7a550fb49d7">
              <w:r>
                <w:rPr>
                  <w:rStyle w:val="Hyperlink"/>
                </w:rPr>
                <w:t xml:space="preserve">BreastScreen Australia data dictionary: version 1.2</w:t>
              </w:r>
            </w:hyperlink>
            <w:r>
              <w:rPr>
                <w:rStyle w:val="row-content-rich-text"/>
              </w:rPr>
              <w:t xml:space="preserve">.</w:t>
            </w:r>
          </w:p>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Participants attending a BreastScreen service are able to self-report Indigenous status; this database field is therefore considered to be of high quality.</w:t>
            </w:r>
          </w:p>
          <w:p>
            <w:pPr>
              <w:spacing w:after="160"/>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some minor inaccuracies in results, as some postcodes cross PHN and Statistical Area geographies. This error tends to be largest in areas where the boundaries of the two geographies do not align, or when mapping from larger to smaller areas. Correspondences rated as 'Poor' quality </w:t>
            </w:r>
            <w:hyperlink w:history="true" r:id="Ra21dd7affa67440c">
              <w:r>
                <w:rPr>
                  <w:rStyle w:val="Hyperlink"/>
                </w:rPr>
                <w:t xml:space="preserve">as determined by the Australian Bureau of Statistics </w:t>
              </w:r>
            </w:hyperlink>
            <w:r>
              <w:rPr>
                <w:rStyle w:val="row-content-rich-text"/>
              </w:rPr>
              <w:t xml:space="preserve">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17aa5ba09f41f7">
              <w:r>
                <w:rPr>
                  <w:rStyle w:val="Hyperlink"/>
                </w:rPr>
                <w:t xml:space="preserve">BreastScreen Australia data 2019–2020; Quality Statement</w:t>
              </w:r>
            </w:hyperlink>
          </w:p>
          <w:p>
            <w:pPr>
              <w:spacing w:before="0" w:after="0"/>
            </w:pPr>
            <w:r>
              <w:rPr>
                <w:rStyle w:val="row-content"/>
                <w:color w:val="244061"/>
              </w:rPr>
              <w:t xml:space="preserve">       </w:t>
            </w:r>
            <w:hyperlink w:history="true" r:id="Ra8b27013586d4aeb">
              <w:r>
                <w:rPr>
                  <w:rStyle w:val="Hyperlink"/>
                  <w:color w:val="244061"/>
                </w:rPr>
                <w:t xml:space="preserve">AIHW Data Quality Statements</w:t>
              </w:r>
            </w:hyperlink>
            <w:r>
              <w:rPr>
                <w:rStyle w:val="row-content"/>
                <w:color w:val="244061"/>
              </w:rPr>
              <w:t xml:space="preserve">, Superseded 08/07/2022</w:t>
            </w:r>
          </w:p>
          <w:p>
            <w:r>
              <w:br/>
            </w:r>
            <w:r>
              <w:rPr>
                <w:rStyle w:val="row-content"/>
              </w:rPr>
              <w:t xml:space="preserve">Has been superseded by </w:t>
            </w:r>
            <w:hyperlink w:history="true" r:id="R1a99ce4a442243fb">
              <w:r>
                <w:rPr>
                  <w:rStyle w:val="Hyperlink"/>
                </w:rPr>
                <w:t xml:space="preserve">BreastScreen Australia data 2021–2022; Quality Statement</w:t>
              </w:r>
            </w:hyperlink>
          </w:p>
          <w:p>
            <w:pPr>
              <w:spacing w:before="0" w:after="0"/>
            </w:pPr>
            <w:r>
              <w:rPr>
                <w:rStyle w:val="row-content"/>
                <w:color w:val="244061"/>
              </w:rPr>
              <w:t xml:space="preserve">       </w:t>
            </w:r>
            <w:hyperlink w:history="true" r:id="R549d907656a24fb9">
              <w:r>
                <w:rPr>
                  <w:rStyle w:val="Hyperlink"/>
                  <w:color w:val="244061"/>
                </w:rPr>
                <w:t xml:space="preserve">AIHW Data Quality Statements</w:t>
              </w:r>
            </w:hyperlink>
            <w:r>
              <w:rPr>
                <w:rStyle w:val="row-content"/>
                <w:color w:val="244061"/>
              </w:rPr>
              <w:t xml:space="preserve">, Standard 28/04/2023</w:t>
            </w:r>
          </w:p>
          <w:p>
            <w:r>
              <w:br/>
            </w:r>
          </w:p>
        </w:tc>
      </w:tr>
    </w:tbl>
    <w:p>
      <w:r>
        <w:br/>
      </w:r>
    </w:p>
    <w:sectPr>
      <w:footerReference xmlns:r="http://schemas.openxmlformats.org/officeDocument/2006/relationships" w:type="default" r:id="R58678077ef2d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756291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7ee0a8556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78077ef2d4476" /><Relationship Type="http://schemas.openxmlformats.org/officeDocument/2006/relationships/header" Target="/word/header1.xml" Id="R74df900507e9491d" /><Relationship Type="http://schemas.openxmlformats.org/officeDocument/2006/relationships/settings" Target="/word/settings.xml" Id="R619671ef7c2244ff" /><Relationship Type="http://schemas.openxmlformats.org/officeDocument/2006/relationships/styles" Target="/word/styles.xml" Id="Rb105a9f5718b4970" /><Relationship Type="http://schemas.openxmlformats.org/officeDocument/2006/relationships/hyperlink" Target="https://meteor.aihw.gov.au/RegistrationAuthority/5" TargetMode="External" Id="Re41ecd706c8d4117" /><Relationship Type="http://schemas.openxmlformats.org/officeDocument/2006/relationships/numbering" Target="/word/numbering.xml" Id="Rdea911be405b48b9" /><Relationship Type="http://schemas.openxmlformats.org/officeDocument/2006/relationships/hyperlink" Target="http://www.comlaw.gov.au/Series/C2004A03450" TargetMode="External" Id="R349cb16059db4008" /><Relationship Type="http://schemas.openxmlformats.org/officeDocument/2006/relationships/hyperlink" Target="http://www.aihw.gov.au/aihw-board/" TargetMode="External" Id="R3f4f2206fddc47fe" /><Relationship Type="http://schemas.openxmlformats.org/officeDocument/2006/relationships/hyperlink" Target="https://www.legislation.gov.au/Details/C2022C00135" TargetMode="External" Id="R83758c64526e4c6d" /><Relationship Type="http://schemas.openxmlformats.org/officeDocument/2006/relationships/hyperlink" Target="https://www.aihw.gov.au/about-us" TargetMode="External" Id="Rdc40e4bfe9cb499d" /><Relationship Type="http://schemas.openxmlformats.org/officeDocument/2006/relationships/hyperlink" Target="https://www.aihw.gov.au/about-us/our-governance" TargetMode="External" Id="R27ea4fd782e648a3" /><Relationship Type="http://schemas.openxmlformats.org/officeDocument/2006/relationships/hyperlink" Target="https://www.aihw.gov.au/about-us/our-vision-and-strategic-goals" TargetMode="External" Id="R29b68e88e9a140ce" /><Relationship Type="http://schemas.openxmlformats.org/officeDocument/2006/relationships/hyperlink" Target="mailto:info@aihw.gov.au" TargetMode="External" Id="R7eba534ddf8b4f04" /><Relationship Type="http://schemas.openxmlformats.org/officeDocument/2006/relationships/hyperlink" Target="https://www.aihw.gov.au/reports/cancer-screening/breastscreen-australia-data-dictionary-version-1-2/contents/table-of-contents" TargetMode="External" Id="R86a2f7a550fb49d7" /><Relationship Type="http://schemas.openxmlformats.org/officeDocument/2006/relationships/hyperlink" Target="https://www.abs.gov.au/ausstats/abs@.nsf/Latestproducts/1216.0.55.004Main%20Features72012?opendocument&amp;amp;tabname=Summary&amp;amp;prodno=1216.0.55.004&amp;amp;issue=2012&amp;amp;num=&amp;amp;view=" TargetMode="External" Id="Ra21dd7affa67440c" /><Relationship Type="http://schemas.openxmlformats.org/officeDocument/2006/relationships/hyperlink" Target="https://meteor.aihw.gov.au/content/741983" TargetMode="External" Id="Rfe17aa5ba09f41f7" /><Relationship Type="http://schemas.openxmlformats.org/officeDocument/2006/relationships/hyperlink" Target="https://meteor.aihw.gov.au/RegistrationAuthority/5" TargetMode="External" Id="Ra8b27013586d4aeb" /><Relationship Type="http://schemas.openxmlformats.org/officeDocument/2006/relationships/hyperlink" Target="https://meteor.aihw.gov.au/content/762055" TargetMode="External" Id="R1a99ce4a442243fb" /><Relationship Type="http://schemas.openxmlformats.org/officeDocument/2006/relationships/hyperlink" Target="https://meteor.aihw.gov.au/RegistrationAuthority/5" TargetMode="External" Id="R549d907656a24fb9" /></Relationships>
</file>

<file path=word/_rels/header1.xml.rels>&#65279;<?xml version="1.0" encoding="utf-8"?><Relationships xmlns="http://schemas.openxmlformats.org/package/2006/relationships"><Relationship Type="http://schemas.openxmlformats.org/officeDocument/2006/relationships/image" Target="/media/image.png" Id="Rc237ee0a85564ea8" /></Relationships>
</file>