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89379579d54947"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a life area, abbreviated Life Skills Profile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a life area, 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difficulty with activities in a life area (LSP-16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LSP-16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ac2cce382434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ease by which a person is able to perform tasks and actions in a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functioning, persons aged 18 years and over.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a1de7932bc46a0">
              <w:r>
                <w:rPr>
                  <w:rStyle w:val="Hyperlink"/>
                </w:rPr>
                <w:t xml:space="preserve">Person—level of difficulty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8d57ffd34b4222">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7915183b4d94597">
              <w:r>
                <w:rPr>
                  <w:rStyle w:val="Hyperlink"/>
                  <w:color w:val="244061"/>
                </w:rPr>
                <w:t xml:space="preserve">Disability</w:t>
              </w:r>
            </w:hyperlink>
            <w:r>
              <w:rPr>
                <w:rStyle w:val="row-content"/>
                <w:color w:val="244061"/>
              </w:rPr>
              <w:t xml:space="preserve">, Standard 13/08/2015</w:t>
            </w:r>
          </w:p>
          <w:p>
            <w:pPr>
              <w:spacing w:before="0" w:after="0"/>
            </w:pPr>
            <w:hyperlink w:history="true" r:id="R0485c9f38c944516">
              <w:r>
                <w:rPr>
                  <w:rStyle w:val="Hyperlink"/>
                  <w:color w:val="244061"/>
                </w:rPr>
                <w:t xml:space="preserve">Health</w:t>
              </w:r>
            </w:hyperlink>
            <w:r>
              <w:rPr>
                <w:rStyle w:val="row-content"/>
                <w:color w:val="244061"/>
              </w:rPr>
              <w:t xml:space="preserve">, Standard 29/11/2006</w:t>
            </w:r>
          </w:p>
          <w:p>
            <w:pPr>
              <w:spacing w:before="0" w:after="0"/>
            </w:pPr>
            <w:hyperlink w:history="true" r:id="R6822edd6f5924899">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ease by which a person is able to perform tasks and actions in a life area.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335188798f41f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321602f3074884">
              <w:r>
                <w:rPr>
                  <w:rStyle w:val="Hyperlink"/>
                </w:rPr>
                <w:t xml:space="preserve">Level of difficulty with activities in a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2b6e0f1f1c4f28">
              <w:r>
                <w:rPr>
                  <w:rStyle w:val="Hyperlink"/>
                </w:rPr>
                <w:t xml:space="preserve">Abbreviated Life Skills Profile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476601ae34d6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4-point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5 Does this person wear clean clothes generally, or ensure that they are cleaned if dirty?</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2724763f5263434d">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Functioning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p>
            <w:pPr>
              <w:spacing w:after="160"/>
            </w:pPr>
            <w:r>
              <w:rPr>
                <w:rStyle w:val="row-content-rich-text"/>
              </w:rPr>
              <w:t xml:space="preserve">An individual's functioning in a specific domain is an interaction or complex relationship between health conditions and environmental and personal factors.</w:t>
            </w:r>
          </w:p>
          <w:p>
            <w:pPr/>
            <w:r>
              <w:rPr>
                <w:rStyle w:val="row-content-rich-text"/>
              </w:rPr>
              <w:t xml:space="preserve">Functioning and disability are dual concepts in a broad framework, with disability focussing on the more negative aspects of this interaction.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4e8ef1799c41b7">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d6f8389e9c974955">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143cceb4cd4ec7">
              <w:r>
                <w:rPr>
                  <w:rStyle w:val="Hyperlink"/>
                </w:rPr>
                <w:t xml:space="preserve">Activity based funding: Mental health care NBEDS 2022–23</w:t>
              </w:r>
            </w:hyperlink>
          </w:p>
          <w:p>
            <w:pPr>
              <w:spacing w:before="0" w:after="0"/>
            </w:pPr>
            <w:r>
              <w:rPr>
                <w:rStyle w:val="row-content"/>
                <w:color w:val="244061"/>
              </w:rPr>
              <w:t xml:space="preserve">       </w:t>
            </w:r>
            <w:hyperlink w:history="true" r:id="R33b784b873be4c5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the response to </w:t>
            </w:r>
            <w:hyperlink w:history="true" r:id="R873ba6f9502c42fc">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9aeae30c5ba14cbc">
              <w:r>
                <w:rPr>
                  <w:rStyle w:val="Hyperlink"/>
                </w:rPr>
                <w:t xml:space="preserve">Activity based funding: Mental health care NBEDS 2023–24</w:t>
              </w:r>
            </w:hyperlink>
          </w:p>
          <w:p>
            <w:pPr>
              <w:spacing w:before="0" w:after="0"/>
            </w:pPr>
            <w:r>
              <w:rPr>
                <w:rStyle w:val="row-content"/>
                <w:color w:val="244061"/>
              </w:rPr>
              <w:t xml:space="preserve">       </w:t>
            </w:r>
            <w:hyperlink w:history="true" r:id="R662dad60c0f5476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the response to </w:t>
            </w:r>
            <w:hyperlink w:history="true" r:id="R473d6b7ea8f44d6b">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959cedb8cbd34335">
              <w:r>
                <w:rPr>
                  <w:rStyle w:val="Hyperlink"/>
                </w:rPr>
                <w:t xml:space="preserve">Activity based funding: Mental health care NBEDS 2024–25</w:t>
              </w:r>
            </w:hyperlink>
          </w:p>
          <w:p>
            <w:pPr>
              <w:spacing w:before="0" w:after="0"/>
            </w:pPr>
            <w:r>
              <w:rPr>
                <w:rStyle w:val="row-content"/>
                <w:color w:val="244061"/>
              </w:rPr>
              <w:t xml:space="preserve">       </w:t>
            </w:r>
            <w:hyperlink w:history="true" r:id="R3b6573e1def3449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w:t>
            </w:r>
          </w:p>
          <w:p>
            <w:r>
              <w:rPr>
                <w:rStyle w:val="row-content"/>
              </w:rPr>
              <w:t xml:space="preserve">Reporting of the LSP-16 is not mandatory if the response to </w:t>
            </w:r>
            <w:hyperlink w:history="true" r:id="Ra007873e2fdf4eae">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12f98ad0dbbe4d20">
              <w:r>
                <w:rPr>
                  <w:rStyle w:val="Hyperlink"/>
                </w:rPr>
                <w:t xml:space="preserve">National Outcomes and Casemix Collection NBEDS 2023-24</w:t>
              </w:r>
            </w:hyperlink>
          </w:p>
          <w:p>
            <w:pPr>
              <w:spacing w:before="0" w:after="0"/>
            </w:pPr>
            <w:r>
              <w:rPr>
                <w:rStyle w:val="row-content"/>
                <w:color w:val="244061"/>
              </w:rPr>
              <w:t xml:space="preserve">       </w:t>
            </w:r>
            <w:hyperlink w:history="true" r:id="R4718e2c8ca7d4ac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residential and ambulatory</w:t>
            </w:r>
          </w:p>
          <w:p>
            <w:r>
              <w:rPr>
                <w:rStyle w:val="row-content"/>
              </w:rPr>
              <w:t xml:space="preserve">Occasion:</w:t>
            </w:r>
          </w:p>
          <w:p>
            <w:pPr>
              <w:pStyle w:val="ListParagraph"/>
              <w:numPr>
                <w:ilvl w:val="0"/>
                <w:numId w:val="2"/>
              </w:numPr>
            </w:pPr>
            <w:r>
              <w:rPr>
                <w:rStyle w:val="row-content"/>
              </w:rPr>
              <w:t xml:space="preserve">For residential setting: admission, review, and discharge</w:t>
            </w:r>
          </w:p>
          <w:p>
            <w:pPr>
              <w:pStyle w:val="ListParagraph"/>
              <w:numPr>
                <w:ilvl w:val="0"/>
                <w:numId w:val="2"/>
              </w:numPr>
            </w:pPr>
            <w:r>
              <w:rPr>
                <w:rStyle w:val="row-content"/>
              </w:rPr>
              <w:t xml:space="preserve">For ambulatory setting: review, and discharge*</w:t>
            </w:r>
          </w:p>
          <w:p>
            <w:r>
              <w:rPr>
                <w:rStyle w:val="row-content"/>
              </w:rPr>
              <w:t xml:space="preserve">Age group: adults or older persons</w:t>
            </w:r>
          </w:p>
          <w:p>
            <w:r>
              <w:rPr>
                <w:rStyle w:val="row-content"/>
              </w:rPr>
              <w:t xml:space="preserve">* Discharge ratings for the Life Skills Profile (LSP-16) are not required by the ambulatory service or the consumer respectively, when the reason for the closure of the ambulatory episode is transfer to a bed-based treatment service setting of that organisation (i.e., psychiatric inpatient or community residential service). </w:t>
            </w:r>
          </w:p>
          <w:p>
            <w:r>
              <w:rPr>
                <w:rStyle w:val="row-content"/>
              </w:rPr>
              <w:t xml:space="preserve">Discharge ratings for the LSP-16 are not required for </w:t>
            </w:r>
            <w:hyperlink w:tooltip="Episodes of community mental health care that are 14 days or less between first and last service contact date." w:history="true" r:id="Rb5a166115b734d30">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For more information on setting, occasion, or age groups, see the </w:t>
            </w:r>
            <w:hyperlink w:history="true" r:id="R67deaea2bcb54819">
              <w:r>
                <w:rPr>
                  <w:rStyle w:val="Hyperlink"/>
                </w:rPr>
                <w:t xml:space="preserve">NOCC collection protocol</w:t>
              </w:r>
            </w:hyperlink>
            <w:r>
              <w:rPr>
                <w:rStyle w:val="row-content"/>
              </w:rPr>
              <w:t xml:space="preserve"> (Australian Mental Health Outcomes and Classifications Network, 2022).</w:t>
            </w:r>
          </w:p>
          <w:p>
            <w:r>
              <w:br/>
            </w:r>
            <w:r>
              <w:br/>
            </w:r>
            <w:hyperlink w:history="true" r:id="Rc2a9dc8ea5f6423b">
              <w:r>
                <w:rPr>
                  <w:rStyle w:val="Hyperlink"/>
                </w:rPr>
                <w:t xml:space="preserve">National Outcomes and Casemix Collection NBEDS 2024-25</w:t>
              </w:r>
            </w:hyperlink>
          </w:p>
          <w:p>
            <w:pPr>
              <w:spacing w:before="0" w:after="0"/>
            </w:pPr>
            <w:r>
              <w:rPr>
                <w:rStyle w:val="row-content"/>
                <w:color w:val="244061"/>
              </w:rPr>
              <w:t xml:space="preserve">       </w:t>
            </w:r>
            <w:hyperlink w:history="true" r:id="R15edba0c111f47f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residential and ambulatory</w:t>
            </w:r>
          </w:p>
          <w:p>
            <w:r>
              <w:rPr>
                <w:rStyle w:val="row-content"/>
              </w:rPr>
              <w:t xml:space="preserve">Occasion:</w:t>
            </w:r>
          </w:p>
          <w:p>
            <w:pPr>
              <w:pStyle w:val="ListParagraph"/>
              <w:numPr>
                <w:ilvl w:val="0"/>
                <w:numId w:val="3"/>
              </w:numPr>
            </w:pPr>
            <w:r>
              <w:rPr>
                <w:rStyle w:val="row-content"/>
              </w:rPr>
              <w:t xml:space="preserve">For residential setting: admission, review, and discharge</w:t>
            </w:r>
          </w:p>
          <w:p>
            <w:pPr>
              <w:pStyle w:val="ListParagraph"/>
              <w:numPr>
                <w:ilvl w:val="0"/>
                <w:numId w:val="3"/>
              </w:numPr>
            </w:pPr>
            <w:r>
              <w:rPr>
                <w:rStyle w:val="row-content"/>
              </w:rPr>
              <w:t xml:space="preserve">For ambulatory setting: review, and discharge*</w:t>
            </w:r>
          </w:p>
          <w:p>
            <w:r>
              <w:rPr>
                <w:rStyle w:val="row-content"/>
              </w:rPr>
              <w:t xml:space="preserve">Age group: adults or older persons</w:t>
            </w:r>
          </w:p>
          <w:p>
            <w:r>
              <w:rPr>
                <w:rStyle w:val="row-content"/>
              </w:rPr>
              <w:t xml:space="preserve">* Discharge ratings for the Life Skills Profile (LSP-16) are not required by the ambulatory service or the consumer respectively, when the reason for the closure of the ambulatory episode is transfer to a bed-based treatment service setting of that organisation (i.e., psychiatric inpatient or community residential service). </w:t>
            </w:r>
          </w:p>
          <w:p>
            <w:r>
              <w:rPr>
                <w:rStyle w:val="row-content"/>
              </w:rPr>
              <w:t xml:space="preserve">Discharge ratings for the LSP-16 are not required for </w:t>
            </w:r>
            <w:hyperlink w:tooltip="Episodes of community mental health care that are 14 days or less between first and last service contact date." w:history="true" r:id="Re17808ffe8f84b74">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For more information on setting, occasion, or age groups, see the </w:t>
            </w:r>
            <w:hyperlink w:history="true" r:id="R01bb27172de34252">
              <w:r>
                <w:rPr>
                  <w:rStyle w:val="Hyperlink"/>
                </w:rPr>
                <w:t xml:space="preserve">NOCC collection protocol</w:t>
              </w:r>
            </w:hyperlink>
            <w:r>
              <w:rPr>
                <w:rStyle w:val="row-content"/>
              </w:rPr>
              <w:t xml:space="preserve"> (Australian Mental Health Outcomes and Classifications Network, 2022).</w:t>
            </w:r>
          </w:p>
          <w:p>
            <w:r>
              <w:br/>
            </w:r>
            <w:r>
              <w:br/>
            </w:r>
          </w:p>
        </w:tc>
      </w:tr>
    </w:tbl>
    <w:p/>
    <w:tbl>
      <w:tblPr>
        <w:tblStyle w:val="TableGrid"/>
        <w:tblW w:w="0" w:type="auto"/>
      </w:tblPr>
    </w:tbl>
    <w:p>
      <w:r>
        <w:br/>
      </w:r>
    </w:p>
    <w:sectPr>
      <w:footerReference xmlns:r="http://schemas.openxmlformats.org/officeDocument/2006/relationships" w:type="default" r:id="R7cef410885e9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751910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d28eeeda3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ef410885e9456f" /><Relationship Type="http://schemas.openxmlformats.org/officeDocument/2006/relationships/header" Target="/word/header1.xml" Id="R588ec6d04a0c4db5" /><Relationship Type="http://schemas.openxmlformats.org/officeDocument/2006/relationships/settings" Target="/word/settings.xml" Id="R9ac0e0e270464890" /><Relationship Type="http://schemas.openxmlformats.org/officeDocument/2006/relationships/styles" Target="/word/styles.xml" Id="R01b075e1b2e94c91" /><Relationship Type="http://schemas.openxmlformats.org/officeDocument/2006/relationships/hyperlink" Target="https://meteor.aihw.gov.au/RegistrationAuthority/12" TargetMode="External" Id="Rb92ac2cce3824342" /><Relationship Type="http://schemas.openxmlformats.org/officeDocument/2006/relationships/hyperlink" Target="https://meteor.aihw.gov.au/content/320309" TargetMode="External" Id="R91a1de7932bc46a0" /><Relationship Type="http://schemas.openxmlformats.org/officeDocument/2006/relationships/hyperlink" Target="https://meteor.aihw.gov.au/RegistrationAuthority/1" TargetMode="External" Id="R7a8d57ffd34b4222" /><Relationship Type="http://schemas.openxmlformats.org/officeDocument/2006/relationships/hyperlink" Target="https://meteor.aihw.gov.au/RegistrationAuthority/16" TargetMode="External" Id="R67915183b4d94597" /><Relationship Type="http://schemas.openxmlformats.org/officeDocument/2006/relationships/hyperlink" Target="https://meteor.aihw.gov.au/RegistrationAuthority/12" TargetMode="External" Id="R0485c9f38c944516" /><Relationship Type="http://schemas.openxmlformats.org/officeDocument/2006/relationships/hyperlink" Target="https://meteor.aihw.gov.au/RegistrationAuthority/3" TargetMode="External" Id="R6822edd6f5924899" /><Relationship Type="http://schemas.openxmlformats.org/officeDocument/2006/relationships/hyperlink" Target="https://meteor.aihw.gov.au/content/268955" TargetMode="External" Id="R74335188798f41f0" /><Relationship Type="http://schemas.openxmlformats.org/officeDocument/2006/relationships/hyperlink" Target="https://meteor.aihw.gov.au/content/320312" TargetMode="External" Id="R8f321602f3074884" /><Relationship Type="http://schemas.openxmlformats.org/officeDocument/2006/relationships/hyperlink" Target="https://meteor.aihw.gov.au/content/751908" TargetMode="External" Id="Rcf2b6e0f1f1c4f28" /><Relationship Type="http://schemas.openxmlformats.org/officeDocument/2006/relationships/hyperlink" Target="https://meteor.aihw.gov.au/RegistrationAuthority/12" TargetMode="External" Id="R718476601ae34d6e" /><Relationship Type="http://schemas.openxmlformats.org/officeDocument/2006/relationships/hyperlink" Target="http://www.amhocn.org/sites/default/files/publication_files/adult_ambulatory_manual_0.pdf" TargetMode="External" Id="R2724763f5263434d" /><Relationship Type="http://schemas.openxmlformats.org/officeDocument/2006/relationships/hyperlink" Target="https://meteor.aihw.gov.au/content/654401" TargetMode="External" Id="Reb4e8ef1799c41b7" /><Relationship Type="http://schemas.openxmlformats.org/officeDocument/2006/relationships/hyperlink" Target="https://meteor.aihw.gov.au/RegistrationAuthority/12" TargetMode="External" Id="Rd6f8389e9c974955" /><Relationship Type="http://schemas.openxmlformats.org/officeDocument/2006/relationships/hyperlink" Target="https://meteor.aihw.gov.au/content/742188" TargetMode="External" Id="R40143cceb4cd4ec7" /><Relationship Type="http://schemas.openxmlformats.org/officeDocument/2006/relationships/hyperlink" Target="https://meteor.aihw.gov.au/RegistrationAuthority/12" TargetMode="External" Id="R33b784b873be4c50" /><Relationship Type="http://schemas.openxmlformats.org/officeDocument/2006/relationships/hyperlink" Target="https://meteor.aihw.gov.au/content/745689" TargetMode="External" Id="R873ba6f9502c42fc" /><Relationship Type="http://schemas.openxmlformats.org/officeDocument/2006/relationships/hyperlink" Target="https://meteor.aihw.gov.au/content/756208" TargetMode="External" Id="R9aeae30c5ba14cbc" /><Relationship Type="http://schemas.openxmlformats.org/officeDocument/2006/relationships/hyperlink" Target="https://meteor.aihw.gov.au/RegistrationAuthority/12" TargetMode="External" Id="R662dad60c0f54767" /><Relationship Type="http://schemas.openxmlformats.org/officeDocument/2006/relationships/hyperlink" Target="https://meteor.aihw.gov.au/content/745689" TargetMode="External" Id="R473d6b7ea8f44d6b" /><Relationship Type="http://schemas.openxmlformats.org/officeDocument/2006/relationships/hyperlink" Target="https://meteor.aihw.gov.au/content/775778" TargetMode="External" Id="R959cedb8cbd34335" /><Relationship Type="http://schemas.openxmlformats.org/officeDocument/2006/relationships/hyperlink" Target="https://meteor.aihw.gov.au/RegistrationAuthority/12" TargetMode="External" Id="R3b6573e1def3449e" /><Relationship Type="http://schemas.openxmlformats.org/officeDocument/2006/relationships/hyperlink" Target="https://meteor.aihw.gov.au/content/745689" TargetMode="External" Id="Ra007873e2fdf4eae" /><Relationship Type="http://schemas.openxmlformats.org/officeDocument/2006/relationships/hyperlink" Target="https://meteor.aihw.gov.au/content/757052" TargetMode="External" Id="R12f98ad0dbbe4d20" /><Relationship Type="http://schemas.openxmlformats.org/officeDocument/2006/relationships/hyperlink" Target="https://meteor.aihw.gov.au/RegistrationAuthority/12" TargetMode="External" Id="R4718e2c8ca7d4ac2" /><Relationship Type="http://schemas.openxmlformats.org/officeDocument/2006/relationships/numbering" Target="/word/numbering.xml" Id="R69f23f59e8474fcb" /><Relationship Type="http://schemas.openxmlformats.org/officeDocument/2006/relationships/hyperlink" Target="https://meteor.aihw.gov.au/content/605545" TargetMode="External" Id="Rb5a166115b734d30" /><Relationship Type="http://schemas.openxmlformats.org/officeDocument/2006/relationships/hyperlink" Target="https://docs.validator.com.au/nocc/02.10/collection-protocol.html#" TargetMode="External" Id="R67deaea2bcb54819" /><Relationship Type="http://schemas.openxmlformats.org/officeDocument/2006/relationships/hyperlink" Target="https://meteor.aihw.gov.au/content/775852" TargetMode="External" Id="Rc2a9dc8ea5f6423b" /><Relationship Type="http://schemas.openxmlformats.org/officeDocument/2006/relationships/hyperlink" Target="https://meteor.aihw.gov.au/RegistrationAuthority/12" TargetMode="External" Id="R15edba0c111f47fe" /><Relationship Type="http://schemas.openxmlformats.org/officeDocument/2006/relationships/hyperlink" Target="https://meteor.aihw.gov.au/content/605545" TargetMode="External" Id="Re17808ffe8f84b74" /><Relationship Type="http://schemas.openxmlformats.org/officeDocument/2006/relationships/hyperlink" Target="https://docs.validator.com.au/nocc/02.10/collection-protocol.html#" TargetMode="External" Id="R01bb27172de34252" /></Relationships>
</file>

<file path=word/_rels/header1.xml.rels>&#65279;<?xml version="1.0" encoding="utf-8"?><Relationships xmlns="http://schemas.openxmlformats.org/package/2006/relationships"><Relationship Type="http://schemas.openxmlformats.org/officeDocument/2006/relationships/image" Target="/media/image.png" Id="Rbafd28eeeda340fa" /></Relationships>
</file>