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3e2e4e2d54f32" /></Relationships>
</file>

<file path=word/document.xml><?xml version="1.0" encoding="utf-8"?>
<w:document xmlns:r="http://schemas.openxmlformats.org/officeDocument/2006/relationships" xmlns:w="http://schemas.openxmlformats.org/wordprocessingml/2006/main">
  <w:body>
    <w:p>
      <w:pPr>
        <w:pStyle w:val="Title"/>
      </w:pPr>
      <w:r>
        <w:t>Abbreviated Life Skills Profile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3779d2cb0424f">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4-point scale of 0 to 3. Lower scores indicate a higher level of functioning.</w:t>
            </w:r>
          </w:p>
          <w:p>
            <w:pPr>
              <w:spacing w:after="160"/>
            </w:pPr>
            <w:r>
              <w:rPr>
                <w:rStyle w:val="row-content-rich-text"/>
              </w:rPr>
              <w:t xml:space="preserve">The 16 items are in the form of questions:</w:t>
            </w:r>
          </w:p>
          <w:p>
            <w:pPr>
              <w:spacing w:after="160"/>
            </w:pPr>
            <w:r>
              <w:rPr>
                <w:rStyle w:val="row-content-rich-text"/>
              </w:rPr>
              <w:t xml:space="preserve">1 Does this person generally have any difficulty with initiating and responding to conversation?</w:t>
            </w:r>
          </w:p>
          <w:p>
            <w:pPr>
              <w:spacing w:after="160"/>
            </w:pPr>
            <w:r>
              <w:rPr>
                <w:rStyle w:val="row-content-rich-text"/>
              </w:rPr>
              <w:t xml:space="preserve">2 Does this person generally withdraw from social contact?</w:t>
            </w:r>
          </w:p>
          <w:p>
            <w:pPr>
              <w:spacing w:after="160"/>
            </w:pPr>
            <w:r>
              <w:rPr>
                <w:rStyle w:val="row-content-rich-text"/>
              </w:rPr>
              <w:t xml:space="preserve">3 Does this person generally show warmth to others?</w:t>
            </w:r>
          </w:p>
          <w:p>
            <w:pPr>
              <w:spacing w:after="160"/>
            </w:pPr>
            <w:r>
              <w:rPr>
                <w:rStyle w:val="row-content-rich-text"/>
              </w:rPr>
              <w:t xml:space="preserve">4 Is this person generally well groomed (e.g., neatly dressed, hair combed)? </w:t>
            </w:r>
          </w:p>
          <w:p>
            <w:pPr>
              <w:spacing w:after="160"/>
            </w:pPr>
            <w:r>
              <w:rPr>
                <w:rStyle w:val="row-content-rich-text"/>
              </w:rPr>
              <w:t xml:space="preserve">5 Does this person wear clean clothes generally, or ensure that they are cleaned if dirty?</w:t>
            </w:r>
          </w:p>
          <w:p>
            <w:pPr>
              <w:spacing w:after="160"/>
            </w:pPr>
            <w:r>
              <w:rPr>
                <w:rStyle w:val="row-content-rich-text"/>
              </w:rPr>
              <w:t xml:space="preserve">6 Does this person generally neglect her or his physical health?</w:t>
            </w:r>
          </w:p>
          <w:p>
            <w:pPr>
              <w:spacing w:after="160"/>
            </w:pPr>
            <w:r>
              <w:rPr>
                <w:rStyle w:val="row-content-rich-text"/>
              </w:rPr>
              <w:t xml:space="preserve">7 Is this person violent to others?</w:t>
            </w:r>
          </w:p>
          <w:p>
            <w:pPr>
              <w:spacing w:after="160"/>
            </w:pPr>
            <w:r>
              <w:rPr>
                <w:rStyle w:val="row-content-rich-text"/>
              </w:rPr>
              <w:t xml:space="preserve">8 Does this person generally make and/or keep up friendships?</w:t>
            </w:r>
          </w:p>
          <w:p>
            <w:pPr>
              <w:spacing w:after="160"/>
            </w:pPr>
            <w:r>
              <w:rPr>
                <w:rStyle w:val="row-content-rich-text"/>
              </w:rPr>
              <w:t xml:space="preserve">9 Does this person generally maintain an adequate diet?</w:t>
            </w:r>
          </w:p>
          <w:p>
            <w:pPr>
              <w:spacing w:after="160"/>
            </w:pPr>
            <w:r>
              <w:rPr>
                <w:rStyle w:val="row-content-rich-text"/>
              </w:rPr>
              <w:t xml:space="preserve">10 Does this person generally look after and take her or his own prescribed medication (or attend for prescribed injections on time) without reminding?</w:t>
            </w:r>
          </w:p>
          <w:p>
            <w:pPr>
              <w:spacing w:after="160"/>
            </w:pPr>
            <w:r>
              <w:rPr>
                <w:rStyle w:val="row-content-rich-text"/>
              </w:rPr>
              <w:t xml:space="preserve">11 Is this person willing to take psychiatric medication when prescribed by a doctor?</w:t>
            </w:r>
          </w:p>
          <w:p>
            <w:pPr>
              <w:spacing w:after="160"/>
            </w:pPr>
            <w:r>
              <w:rPr>
                <w:rStyle w:val="row-content-rich-text"/>
              </w:rPr>
              <w:t xml:space="preserve">12 Does this person co-operate with health services (e.g., doctors and/or other health workers)? </w:t>
            </w:r>
          </w:p>
          <w:p>
            <w:pPr>
              <w:spacing w:after="160"/>
            </w:pPr>
            <w:r>
              <w:rPr>
                <w:rStyle w:val="row-content-rich-text"/>
              </w:rPr>
              <w:t xml:space="preserve">13 Does this person generally have problems (e.g., friction, avoidance) living with others in the household?</w:t>
            </w:r>
          </w:p>
          <w:p>
            <w:pPr>
              <w:spacing w:after="160"/>
            </w:pPr>
            <w:r>
              <w:rPr>
                <w:rStyle w:val="row-content-rich-text"/>
              </w:rPr>
              <w:t xml:space="preserve">14 Does this person behave offensively (includes sexual behaviour)?</w:t>
            </w:r>
          </w:p>
          <w:p>
            <w:pPr>
              <w:spacing w:after="160"/>
            </w:pPr>
            <w:r>
              <w:rPr>
                <w:rStyle w:val="row-content-rich-text"/>
              </w:rPr>
              <w:t xml:space="preserve">15 Does this person behave irresponsibly? </w:t>
            </w:r>
          </w:p>
          <w:p>
            <w:pPr/>
            <w:r>
              <w:rPr>
                <w:rStyle w:val="row-content-rich-text"/>
              </w:rPr>
              <w:t xml:space="preserve">16 What sort of work is this person generally capable of (even if unemployed, retired or doing unpaid domestic duties)?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13 September 2016, </w:t>
            </w:r>
            <w:hyperlink w:history="true" r:id="Rb3fbbed61a284e85">
              <w:r>
                <w:rPr>
                  <w:rStyle w:val="Hyperlink"/>
                </w:rPr>
                <w:t xml:space="preserve">http://www.amhocn.org/sites/default/files/publication_files</w:t>
              </w:r>
              <w:r>
                <w:br/>
              </w:r>
              <w:r>
                <w:rPr>
                  <w:rStyle w:val="row-content-rich-text"/>
                </w:rPr>
                <w:t xml:space="preserve">/adult_ambulatory_manual_0.pdf</w:t>
              </w:r>
            </w:hyperlink>
          </w:p>
          <w:p>
            <w:pPr/>
            <w:r>
              <w:rPr>
                <w:rStyle w:val="row-content-rich-text"/>
              </w:rPr>
              <w:t xml:space="preserve">Parker G, Rosen A, Emdur N, Hadzi-Pavlov D 1991. The Life Skills Profile: psychometric properties of a measure assessing function and disability in schizophrenia. Acta Psychiatrica Scandinavica, 83(2):145-152</w:t>
            </w:r>
            <w:r>
              <w:br/>
            </w:r>
            <w:r>
              <w:br/>
            </w:r>
            <w:r>
              <w:rPr>
                <w:rStyle w:val="row-content-rich-text"/>
              </w:rPr>
              <w:t xml:space="preserve">Rosen A, Hadzi-Pavlovic D &amp; Parker G 1989. The Life Skills Profile: a measure assessing function and disability in schizophrenia. Schizophrenia Bulletin, 15: 325–337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f86433a9ab4f14">
              <w:r>
                <w:rPr>
                  <w:rStyle w:val="Hyperlink"/>
                </w:rPr>
                <w:t xml:space="preserve">Abbreviated Life Skills Profile score code N</w:t>
              </w:r>
            </w:hyperlink>
          </w:p>
          <w:p>
            <w:pPr>
              <w:spacing w:before="0" w:after="0"/>
            </w:pPr>
            <w:r>
              <w:rPr>
                <w:rStyle w:val="row-content"/>
                <w:color w:val="244061"/>
              </w:rPr>
              <w:t xml:space="preserve">       </w:t>
            </w:r>
            <w:hyperlink w:history="true" r:id="Rb62a9042a2ff452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16998a73e04f4e">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70370cab700244d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b518f17c12f8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751908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cc05335b342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18f17c12f84f56" /><Relationship Type="http://schemas.openxmlformats.org/officeDocument/2006/relationships/header" Target="/word/header1.xml" Id="R3fcd7606994544c3" /><Relationship Type="http://schemas.openxmlformats.org/officeDocument/2006/relationships/settings" Target="/word/settings.xml" Id="R6df79a6bbeb14707" /><Relationship Type="http://schemas.openxmlformats.org/officeDocument/2006/relationships/styles" Target="/word/styles.xml" Id="R8c12a0308a0e45f4" /><Relationship Type="http://schemas.openxmlformats.org/officeDocument/2006/relationships/hyperlink" Target="https://meteor.aihw.gov.au/RegistrationAuthority/12" TargetMode="External" Id="R96c3779d2cb0424f" /><Relationship Type="http://schemas.openxmlformats.org/officeDocument/2006/relationships/hyperlink" Target="http://www.amhocn.org/sites/default/files/publication_files/adult_ambulatory_manual_0.pdf" TargetMode="External" Id="Rb3fbbed61a284e85" /><Relationship Type="http://schemas.openxmlformats.org/officeDocument/2006/relationships/hyperlink" Target="https://meteor.aihw.gov.au/content/654403" TargetMode="External" Id="R6bf86433a9ab4f14" /><Relationship Type="http://schemas.openxmlformats.org/officeDocument/2006/relationships/hyperlink" Target="https://meteor.aihw.gov.au/RegistrationAuthority/12" TargetMode="External" Id="Rb62a9042a2ff452b" /><Relationship Type="http://schemas.openxmlformats.org/officeDocument/2006/relationships/hyperlink" Target="https://meteor.aihw.gov.au/content/751910" TargetMode="External" Id="R8016998a73e04f4e" /><Relationship Type="http://schemas.openxmlformats.org/officeDocument/2006/relationships/hyperlink" Target="https://meteor.aihw.gov.au/RegistrationAuthority/12" TargetMode="External" Id="R70370cab700244da" /></Relationships>
</file>

<file path=word/_rels/header1.xml.rels>&#65279;<?xml version="1.0" encoding="utf-8"?><Relationships xmlns="http://schemas.openxmlformats.org/package/2006/relationships"><Relationship Type="http://schemas.openxmlformats.org/officeDocument/2006/relationships/image" Target="/media/image.png" Id="R32ecc05335b34208" /></Relationships>
</file>