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597fd7ec9e4304"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05b003b3c44b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cd693d67ea924b2a">
              <w:r>
                <w:rPr>
                  <w:rStyle w:val="Hyperlink"/>
                  <w:b/>
                </w:rPr>
                <w:t xml:space="preserve">Staphylococcus aureus bloodstream infection (SABSI)</w:t>
              </w:r>
            </w:hyperlink>
            <w:r>
              <w:rPr>
                <w:rStyle w:val="row-content-rich-text"/>
              </w:rPr>
              <w:t xml:space="preserve">,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Local Hospital Networks/Public hospital establishments national minimum data set (LHN/PHE NMDS.)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SABSI.</w:t>
            </w:r>
          </w:p>
          <w:p>
            <w:pPr>
              <w:spacing w:after="160"/>
            </w:pPr>
            <w:r>
              <w:rPr>
                <w:rStyle w:val="row-content-rich-text"/>
              </w:rPr>
              <w:t xml:space="preserve">Almost all patient episodes of SABSI will be diagnosed when the patient is an admitted patient. However, the intention is that cases are reported whether they were associated with </w:t>
            </w:r>
            <w:hyperlink w:history="true" r:id="Rf01ae4eb25e84c5b">
              <w:r>
                <w:rPr>
                  <w:rStyle w:val="Hyperlink"/>
                </w:rPr>
                <w:t xml:space="preserve">admitted patient care</w:t>
              </w:r>
            </w:hyperlink>
            <w:r>
              <w:rPr>
                <w:rStyle w:val="row-content-rich-text"/>
              </w:rPr>
              <w:t xml:space="preserve"> or </w:t>
            </w:r>
            <w:hyperlink w:history="true" r:id="R6a63eb734cdb4737">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bloodstream infection patient episodes attributed to a hospital can be derived by adding the number of </w:t>
            </w:r>
            <w:hyperlink w:history="true" r:id="R8a79e82d1ee74e64">
              <w:r>
                <w:rPr>
                  <w:rStyle w:val="Hyperlink"/>
                </w:rPr>
                <w:t xml:space="preserve">healthcare-associated Methicillin-resistant </w:t>
              </w:r>
              <w:r>
                <w:rPr>
                  <w:rStyle w:val="row-content-rich-text"/>
                  <w:i/>
                </w:rPr>
                <w:t xml:space="preserve">Staphylococcus aureus</w:t>
              </w:r>
              <w:r>
                <w:rPr>
                  <w:rStyle w:val="row-content-rich-text"/>
                </w:rPr>
                <w:t xml:space="preserve"> (MRSA) bloodstream infection patient episodes</w:t>
              </w:r>
            </w:hyperlink>
            <w:r>
              <w:rPr>
                <w:rStyle w:val="row-content-rich-text"/>
              </w:rPr>
              <w:t xml:space="preserve"> and the number of </w:t>
            </w:r>
            <w:hyperlink w:history="true" r:id="Rae9ae91b565a4b3c">
              <w:r>
                <w:rPr>
                  <w:rStyle w:val="Hyperlink"/>
                </w:rPr>
                <w:t xml:space="preserve">healthcare-associated Methicillin-sensitive </w:t>
              </w:r>
              <w:r>
                <w:rPr>
                  <w:rStyle w:val="row-content-rich-text"/>
                  <w:i/>
                </w:rPr>
                <w:t xml:space="preserve">Staphylococcus aureus</w:t>
              </w:r>
              <w:r>
                <w:rPr>
                  <w:rStyle w:val="row-content-rich-text"/>
                </w:rPr>
                <w:t xml:space="preserve"> (MSSA) bloodstream infection patient episodes.</w:t>
              </w:r>
            </w:hyperlink>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accf09446986456a">
              <w:r>
                <w:rPr>
                  <w:rStyle w:val="Hyperlink"/>
                  <w:b/>
                </w:rPr>
                <w:t xml:space="preserve">Episode of healthcare-associated Staphylococcus aureus bloodstream infection</w:t>
              </w:r>
            </w:hyperlink>
          </w:p>
          <w:p>
            <w:hyperlink w:tooltip="A classification scheme that divides an area into mutually exclusive sub-areas based on geographic location." w:history="true" r:id="Rd4b12714b0d7491f">
              <w:r>
                <w:rPr>
                  <w:rStyle w:val="Hyperlink"/>
                  <w:b/>
                </w:rPr>
                <w:t xml:space="preserve">Geographic indicator</w:t>
              </w:r>
            </w:hyperlink>
          </w:p>
          <w:p>
            <w:hyperlink w:tooltip="A person who is receiving food and/or accommodation but for whom the hospital does not accept responsibility for treatment and/or care." w:history="true" r:id="Rbcc53085eb7641c2">
              <w:r>
                <w:rPr>
                  <w:rStyle w:val="Hyperlink"/>
                  <w:b/>
                </w:rPr>
                <w:t xml:space="preserve">Hospital boarder</w:t>
              </w:r>
            </w:hyperlink>
          </w:p>
          <w:p>
            <w:hyperlink w:tooltip="Qualification status indicates whether the patient day within a newborn episode of care is either qualified or unqualified." w:history="true" r:id="R0b4ac2d49d844c8d">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5a993a7c89b347e7">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92265b7a2c0a4efd">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2b1c4e1896eb4811">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2010. Australian Guidelines for the Prevention and Control of Infection in Healthcare. Canberra: NHMRC.</w:t>
            </w:r>
          </w:p>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ba4fbb01861841b8">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7cc09122ca4024">
              <w:r>
                <w:rPr>
                  <w:rStyle w:val="Hyperlink"/>
                </w:rPr>
                <w:t xml:space="preserve">Healthcare-associated infections NBEDS 2016–2021</w:t>
              </w:r>
            </w:hyperlink>
          </w:p>
          <w:p>
            <w:pPr>
              <w:spacing w:before="0" w:after="0"/>
            </w:pPr>
            <w:r>
              <w:rPr>
                <w:rStyle w:val="row-content"/>
                <w:color w:val="244061"/>
              </w:rPr>
              <w:t xml:space="preserve">       </w:t>
            </w:r>
            <w:hyperlink w:history="true" r:id="Rc05d953895eb44b7">
              <w:r>
                <w:rPr>
                  <w:rStyle w:val="Hyperlink"/>
                  <w:color w:val="244061"/>
                </w:rPr>
                <w:t xml:space="preserve">Health</w:t>
              </w:r>
            </w:hyperlink>
            <w:r>
              <w:rPr>
                <w:rStyle w:val="row-content"/>
                <w:color w:val="244061"/>
              </w:rPr>
              <w:t xml:space="preserve">, Superseded 10/06/2022</w:t>
            </w:r>
          </w:p>
          <w:p>
            <w:r>
              <w:br/>
            </w:r>
            <w:r>
              <w:rPr>
                <w:rStyle w:val="row-content"/>
              </w:rPr>
              <w:t xml:space="preserve">Has been superseded by </w:t>
            </w:r>
            <w:hyperlink w:history="true" r:id="Rad65e072dec24b5c">
              <w:r>
                <w:rPr>
                  <w:rStyle w:val="Hyperlink"/>
                </w:rPr>
                <w:t xml:space="preserve">Healthcare-associated infections NBEDS 2025–</w:t>
              </w:r>
            </w:hyperlink>
          </w:p>
          <w:p>
            <w:pPr>
              <w:spacing w:before="0" w:after="0"/>
            </w:pPr>
            <w:r>
              <w:rPr>
                <w:rStyle w:val="row-content"/>
                <w:color w:val="244061"/>
              </w:rPr>
              <w:t xml:space="preserve">       </w:t>
            </w:r>
            <w:hyperlink w:history="true" r:id="Rafe5244baed5459b">
              <w:r>
                <w:rPr>
                  <w:rStyle w:val="Hyperlink"/>
                  <w:color w:val="244061"/>
                </w:rPr>
                <w:t xml:space="preserve">Health</w:t>
              </w:r>
            </w:hyperlink>
            <w:r>
              <w:rPr>
                <w:rStyle w:val="row-content"/>
                <w:color w:val="244061"/>
              </w:rPr>
              <w:t xml:space="preserve">, Recorded 26/04/2024</w:t>
            </w:r>
          </w:p>
          <w:p>
            <w:r>
              <w:br/>
            </w:r>
            <w:r>
              <w:rPr>
                <w:rStyle w:val="row-content"/>
              </w:rPr>
              <w:t xml:space="preserve">See also </w:t>
            </w:r>
            <w:hyperlink w:history="true" r:id="R56223a5c22204ca4">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751a7a083bff4d54">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8e7ae5794d44d0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98f4ee1017d433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da803b029ac442c">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d9c07b232164ec2">
                    <w:r>
                      <w:rPr>
                        <w:rStyle w:val="Hyperlink"/>
                      </w:rPr>
                      <w:t xml:space="preserve">Establishment—Staphylococcus aureus bloodstream infection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ac1314ec3814ac6">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0a8866fd2fe34430">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03ced359864b41e2">
                    <w:r>
                      <w:rPr>
                        <w:rStyle w:val="Hyperlink"/>
                        <w:b/>
                      </w:rPr>
                      <w:t xml:space="preserve">hospital boarders</w:t>
                    </w:r>
                  </w:hyperlink>
                  <w:r>
                    <w:t xml:space="preserve">, and </w:t>
                  </w:r>
                  <w:hyperlink w:tooltip="An activity undertaken by hospitals in which human tissue is procured for the purpose of transplantation from a donor whose brain function or circulation of blood has permanently stopped." w:history="true" r:id="R38a3a3b6a9bd4ff5">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59bd9e6c35e4b60">
                    <w:r>
                      <w:rPr>
                        <w:rStyle w:val="Hyperlink"/>
                      </w:rPr>
                      <w:t xml:space="preserve">Establishment—number of hospital patient days under Staphylococcus aureus bloodstream infection surveillance, total days N[NNNNN]</w:t>
                    </w:r>
                  </w:hyperlink>
                </w:p>
                <w:p>
                  <w:r>
                    <w:rPr>
                      <w:b/>
                      <w:i/>
                      <w:color w:val="333333"/>
                    </w:rPr>
                    <w:t xml:space="preserve">Conditional obligation:</w:t>
                  </w:r>
                </w:p>
                <w:p>
                  <w:r>
                    <w:t xml:space="preserve">Reporting of this data element is conditional on a CODE 1 'Yes' response to the </w:t>
                  </w:r>
                  <w:hyperlink w:history="true" r:id="Rc5eec49e95574118">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33d6411df804a76">
                    <w:r>
                      <w:rPr>
                        <w:rStyle w:val="Hyperlink"/>
                      </w:rPr>
                      <w:t xml:space="preserve">Establishment—number of healthcare-associated Methicillin-resistant Staphylococcus aureus (MRSA)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3760fe523d634800">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a5e53b9045b4d3a">
                    <w:r>
                      <w:rPr>
                        <w:rStyle w:val="Hyperlink"/>
                      </w:rPr>
                      <w:t xml:space="preserve">Establishment—number of healthcare-associated Methicillin-sensitive Staphylococcus aureus (MSSA)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f6556fae8d7848d9">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bc468a7885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8de68f801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c468a78854613" /><Relationship Type="http://schemas.openxmlformats.org/officeDocument/2006/relationships/header" Target="/word/header1.xml" Id="R3862e8df83d046f8" /><Relationship Type="http://schemas.openxmlformats.org/officeDocument/2006/relationships/settings" Target="/word/settings.xml" Id="R13bff22bcd584ec6" /><Relationship Type="http://schemas.openxmlformats.org/officeDocument/2006/relationships/styles" Target="/word/styles.xml" Id="R7955f63ec56c445c" /><Relationship Type="http://schemas.openxmlformats.org/officeDocument/2006/relationships/hyperlink" Target="https://meteor.aihw.gov.au/RegistrationAuthority/12" TargetMode="External" Id="R46205b003b3c44b4" /><Relationship Type="http://schemas.openxmlformats.org/officeDocument/2006/relationships/hyperlink" Target="https://meteor.aihw.gov.au/content/751480" TargetMode="External" Id="Rcd693d67ea924b2a" /><Relationship Type="http://schemas.openxmlformats.org/officeDocument/2006/relationships/numbering" Target="/word/numbering.xml" Id="R7aee1c810f6e4763" /><Relationship Type="http://schemas.openxmlformats.org/officeDocument/2006/relationships/hyperlink" Target="https://meteor.aihw.gov.au/content/268956" TargetMode="External" Id="Rf01ae4eb25e84c5b" /><Relationship Type="http://schemas.openxmlformats.org/officeDocument/2006/relationships/hyperlink" Target="https://meteor.aihw.gov.au/content/268973" TargetMode="External" Id="R6a63eb734cdb4737" /><Relationship Type="http://schemas.openxmlformats.org/officeDocument/2006/relationships/hyperlink" Target="https://meteor.aihw.gov.au/content/751492" TargetMode="External" Id="R8a79e82d1ee74e64" /><Relationship Type="http://schemas.openxmlformats.org/officeDocument/2006/relationships/hyperlink" Target="https://meteor.aihw.gov.au/content/751503" TargetMode="External" Id="Rae9ae91b565a4b3c" /><Relationship Type="http://schemas.openxmlformats.org/officeDocument/2006/relationships/hyperlink" Target="https://meteor.aihw.gov.au/content/751480" TargetMode="External" Id="Raccf09446986456a" /><Relationship Type="http://schemas.openxmlformats.org/officeDocument/2006/relationships/hyperlink" Target="https://meteor.aihw.gov.au/content/722655" TargetMode="External" Id="Rd4b12714b0d7491f" /><Relationship Type="http://schemas.openxmlformats.org/officeDocument/2006/relationships/hyperlink" Target="https://meteor.aihw.gov.au/content/327242" TargetMode="External" Id="Rbcc53085eb7641c2" /><Relationship Type="http://schemas.openxmlformats.org/officeDocument/2006/relationships/hyperlink" Target="https://meteor.aihw.gov.au/content/327254" TargetMode="External" Id="R0b4ac2d49d844c8d" /><Relationship Type="http://schemas.openxmlformats.org/officeDocument/2006/relationships/hyperlink" Target="https://meteor.aihw.gov.au/content/711000" TargetMode="External" Id="R5a993a7c89b347e7" /><Relationship Type="http://schemas.openxmlformats.org/officeDocument/2006/relationships/hyperlink" Target="https://meteor.aihw.gov.au/content/327256" TargetMode="External" Id="R92265b7a2c0a4efd" /><Relationship Type="http://schemas.openxmlformats.org/officeDocument/2006/relationships/hyperlink" Target="https://meteor.aihw.gov.au/content/327270" TargetMode="External" Id="R2b1c4e1896eb4811" /><Relationship Type="http://schemas.openxmlformats.org/officeDocument/2006/relationships/hyperlink" Target="https://www.safetyandquality.gov.au/publications-and-resources/resource-library/implementation-guide-surveillance-staphylococcus-aureus-bloodstream-infection" TargetMode="External" Id="Rba4fbb01861841b8" /><Relationship Type="http://schemas.openxmlformats.org/officeDocument/2006/relationships/hyperlink" Target="https://meteor.aihw.gov.au/content/577789" TargetMode="External" Id="Raf7cc09122ca4024" /><Relationship Type="http://schemas.openxmlformats.org/officeDocument/2006/relationships/hyperlink" Target="https://meteor.aihw.gov.au/RegistrationAuthority/12" TargetMode="External" Id="Rc05d953895eb44b7" /><Relationship Type="http://schemas.openxmlformats.org/officeDocument/2006/relationships/hyperlink" Target="https://meteor.aihw.gov.au/content/792055" TargetMode="External" Id="Rad65e072dec24b5c" /><Relationship Type="http://schemas.openxmlformats.org/officeDocument/2006/relationships/hyperlink" Target="https://meteor.aihw.gov.au/RegistrationAuthority/12" TargetMode="External" Id="Rafe5244baed5459b" /><Relationship Type="http://schemas.openxmlformats.org/officeDocument/2006/relationships/hyperlink" Target="https://meteor.aihw.gov.au/content/752224" TargetMode="External" Id="R56223a5c22204ca4" /><Relationship Type="http://schemas.openxmlformats.org/officeDocument/2006/relationships/hyperlink" Target="https://meteor.aihw.gov.au/RegistrationAuthority/12" TargetMode="External" Id="R751a7a083bff4d54" /><Relationship Type="http://schemas.openxmlformats.org/officeDocument/2006/relationships/hyperlink" Target="https://meteor.aihw.gov.au/content/720081" TargetMode="External" Id="R18e7ae5794d44d0d" /><Relationship Type="http://schemas.openxmlformats.org/officeDocument/2006/relationships/hyperlink" Target="https://meteor.aihw.gov.au/content/269973" TargetMode="External" Id="Ra98f4ee1017d4334" /><Relationship Type="http://schemas.openxmlformats.org/officeDocument/2006/relationships/hyperlink" Target="https://meteor.aihw.gov.au/content/407430" TargetMode="External" Id="R1da803b029ac442c" /><Relationship Type="http://schemas.openxmlformats.org/officeDocument/2006/relationships/hyperlink" Target="https://meteor.aihw.gov.au/content/754293" TargetMode="External" Id="R2d9c07b232164ec2" /><Relationship Type="http://schemas.openxmlformats.org/officeDocument/2006/relationships/hyperlink" Target="https://meteor.aihw.gov.au/content/270045" TargetMode="External" Id="R1ac1314ec3814ac6" /><Relationship Type="http://schemas.openxmlformats.org/officeDocument/2006/relationships/hyperlink" Target="https://meteor.aihw.gov.au/content/327254" TargetMode="External" Id="R0a8866fd2fe34430" /><Relationship Type="http://schemas.openxmlformats.org/officeDocument/2006/relationships/hyperlink" Target="https://meteor.aihw.gov.au/content/327242" TargetMode="External" Id="R03ced359864b41e2" /><Relationship Type="http://schemas.openxmlformats.org/officeDocument/2006/relationships/hyperlink" Target="https://meteor.aihw.gov.au/content/711000" TargetMode="External" Id="R38a3a3b6a9bd4ff5" /><Relationship Type="http://schemas.openxmlformats.org/officeDocument/2006/relationships/hyperlink" Target="https://meteor.aihw.gov.au/content/754302" TargetMode="External" Id="R359bd9e6c35e4b60" /><Relationship Type="http://schemas.openxmlformats.org/officeDocument/2006/relationships/hyperlink" Target="https://meteor.aihw.gov.au/content/754293" TargetMode="External" Id="Rc5eec49e95574118" /><Relationship Type="http://schemas.openxmlformats.org/officeDocument/2006/relationships/hyperlink" Target="https://meteor.aihw.gov.au/content/751492" TargetMode="External" Id="R533d6411df804a76" /><Relationship Type="http://schemas.openxmlformats.org/officeDocument/2006/relationships/hyperlink" Target="https://meteor.aihw.gov.au/content/754293" TargetMode="External" Id="R3760fe523d634800" /><Relationship Type="http://schemas.openxmlformats.org/officeDocument/2006/relationships/hyperlink" Target="https://meteor.aihw.gov.au/content/751503" TargetMode="External" Id="R4a5e53b9045b4d3a" /><Relationship Type="http://schemas.openxmlformats.org/officeDocument/2006/relationships/hyperlink" Target="https://meteor.aihw.gov.au/content/754293" TargetMode="External" Id="Rf6556fae8d7848d9" /></Relationships>
</file>

<file path=word/_rels/header1.xml.rels>&#65279;<?xml version="1.0" encoding="utf-8"?><Relationships xmlns="http://schemas.openxmlformats.org/package/2006/relationships"><Relationship Type="http://schemas.openxmlformats.org/officeDocument/2006/relationships/image" Target="/media/image.png" Id="R4cc8de68f8014477" /></Relationships>
</file>