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cecf3d6dc04b1a"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077719c594258">
              <w:r>
                <w:rPr>
                  <w:rStyle w:val="Hyperlink"/>
                  <w:color w:val="244061"/>
                </w:rPr>
                <w:t xml:space="preserve">AIHW Data Quality Statements</w:t>
              </w:r>
            </w:hyperlink>
            <w:r>
              <w:rPr>
                <w:rStyle w:val="row-content"/>
                <w:color w:val="244061"/>
              </w:rPr>
              <w:t xml:space="preserve">, Superseded 28/10/2022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more than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b/>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2020 service recipient consent rates were 77% for clinical service visits, 64% for full-mouth fluoride varnish services and 71% for fissure sealant applications.</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70df76c8f154dd6">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96c95652f72e4a7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94ebf70ac9414a3f">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1c7af705b69b42d9">
              <w:r>
                <w:rPr>
                  <w:rStyle w:val="Hyperlink"/>
                </w:rPr>
                <w:t xml:space="preserve">www.aihw.gov.au/about-us</w:t>
              </w:r>
            </w:hyperlink>
            <w:r>
              <w:rPr>
                <w:rStyle w:val="row-content-rich-text"/>
              </w:rPr>
              <w:t xml:space="preserve">, which includes details about the AIHW’s governance (</w:t>
            </w:r>
            <w:hyperlink w:history="true" r:id="R915de02ccbbd4f28">
              <w:r>
                <w:rPr>
                  <w:rStyle w:val="Hyperlink"/>
                </w:rPr>
                <w:t xml:space="preserve">www.aihw.gov.au/about-us/our-governance</w:t>
              </w:r>
            </w:hyperlink>
            <w:r>
              <w:rPr>
                <w:rStyle w:val="row-content-rich-text"/>
              </w:rPr>
              <w:t xml:space="preserve">) and vision and strategic goals (</w:t>
            </w:r>
            <w:hyperlink w:history="true" r:id="R40af0a2e03ad41f2">
              <w:r>
                <w:rPr>
                  <w:rStyle w:val="Hyperlink"/>
                </w:rPr>
                <w:t xml:space="preserve">www.aihw.gov.au/about-us/our-vision-and-strategic-goals</w:t>
              </w:r>
            </w:hyperlink>
            <w:r>
              <w:rPr>
                <w:rStyle w:val="row-content-rich-text"/>
              </w:rPr>
              <w:t xml:space="preserve">).</w:t>
            </w:r>
          </w:p>
          <w:p>
            <w:pPr/>
            <w:r>
              <w:rPr>
                <w:rStyle w:val="row-content-rich-text"/>
              </w:rPr>
              <w:t xml:space="preserve">Data for the NTRAI dental data collection were supplied to the AIHW by the Northern Territory Department of Health (NT DoH), which has been funded to deliver SFNT/NTRAI oral health services. The NT DoH is responsible for strategic leadership and funding; system-wide policy development and planning; and system governance, performance and accountability. Further information can be found on the </w:t>
            </w:r>
            <w:hyperlink w:history="true" r:id="R8a071c948763403c">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2020.</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seventh and latest report was published in November 2021, with a reference period of July 2012 to December 2020.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f33b3e447f5a4b60">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997e762f220b4719">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covers the period from July 2012 to December 2021 and includes over 20,000 Indigenous children and adolescents who were aged between 0 and 15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by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was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2020 service recipient consent rates were 77% for clinical service visits, 64% for full-mouth fluoride varnish services and 71% for fissure sealant applications.</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2020,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five reports published in 2018, 2019 (2 reports) and 2021 (2 reports), it was not possible to include the analyses related to the types of dental problems treated that were presented in previous AIHW reports on SFNT oral health services. In the last two reports, published in 2021, data on fissure sealant applications reported the number of teeth to which fissure sealants were applied, rather than the number of services in which fissure sealants were applied as in previous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9c87293924243">
              <w:r>
                <w:rPr>
                  <w:rStyle w:val="Hyperlink"/>
                </w:rPr>
                <w:t xml:space="preserve">Northern Territory Remote Aboriginal Investment dental data collection, 2019; Quality Statement</w:t>
              </w:r>
            </w:hyperlink>
          </w:p>
          <w:p>
            <w:pPr>
              <w:spacing w:before="0" w:after="0"/>
            </w:pPr>
            <w:r>
              <w:rPr>
                <w:rStyle w:val="row-content"/>
                <w:color w:val="244061"/>
              </w:rPr>
              <w:t xml:space="preserve">       </w:t>
            </w:r>
            <w:hyperlink w:history="true" r:id="R7db3afd09d29489c">
              <w:r>
                <w:rPr>
                  <w:rStyle w:val="Hyperlink"/>
                  <w:color w:val="244061"/>
                </w:rPr>
                <w:t xml:space="preserve">AIHW Data Quality Statements</w:t>
              </w:r>
            </w:hyperlink>
            <w:r>
              <w:rPr>
                <w:rStyle w:val="row-content"/>
                <w:color w:val="244061"/>
              </w:rPr>
              <w:t xml:space="preserve">, Superseded 17/11/2021</w:t>
            </w:r>
          </w:p>
          <w:p>
            <w:r>
              <w:br/>
            </w:r>
            <w:r>
              <w:rPr>
                <w:rStyle w:val="row-content"/>
              </w:rPr>
              <w:t xml:space="preserve">Has been superseded by </w:t>
            </w:r>
            <w:hyperlink w:history="true" r:id="R11f1c15a47774a61">
              <w:r>
                <w:rPr>
                  <w:rStyle w:val="Hyperlink"/>
                </w:rPr>
                <w:t xml:space="preserve">Northern Territory Remote Aboriginal Investment dental data collection, 2021; Quality Statement</w:t>
              </w:r>
            </w:hyperlink>
          </w:p>
          <w:p>
            <w:pPr>
              <w:spacing w:before="0" w:after="0"/>
            </w:pPr>
            <w:r>
              <w:rPr>
                <w:rStyle w:val="row-content"/>
                <w:color w:val="244061"/>
              </w:rPr>
              <w:t xml:space="preserve">       </w:t>
            </w:r>
            <w:hyperlink w:history="true" r:id="Rd12f2dcd386c4a3a">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9a1d041f26f24c32">
              <w:r>
                <w:rPr>
                  <w:rStyle w:val="Hyperlink"/>
                </w:rPr>
                <w:t xml:space="preserve">Northern Territory Remote Aboriginal Investment dental data collection, 2022; Quality Statement</w:t>
              </w:r>
            </w:hyperlink>
          </w:p>
          <w:p>
            <w:pPr>
              <w:spacing w:before="0" w:after="0"/>
            </w:pPr>
            <w:r>
              <w:rPr>
                <w:rStyle w:val="row-content"/>
                <w:color w:val="244061"/>
              </w:rPr>
              <w:t xml:space="preserve">       </w:t>
            </w:r>
            <w:hyperlink w:history="true" r:id="Rd66f8b2a50ba4b93">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95fbc97fc5d0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750723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d7b3120ed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bc97fc5d0405b" /><Relationship Type="http://schemas.openxmlformats.org/officeDocument/2006/relationships/header" Target="/word/header1.xml" Id="R1b9c889c16464faa" /><Relationship Type="http://schemas.openxmlformats.org/officeDocument/2006/relationships/settings" Target="/word/settings.xml" Id="R57df54ba54f249d2" /><Relationship Type="http://schemas.openxmlformats.org/officeDocument/2006/relationships/styles" Target="/word/styles.xml" Id="Rc967a465e3a94313" /><Relationship Type="http://schemas.openxmlformats.org/officeDocument/2006/relationships/hyperlink" Target="https://meteor.aihw.gov.au/RegistrationAuthority/5" TargetMode="External" Id="Re03077719c594258" /><Relationship Type="http://schemas.openxmlformats.org/officeDocument/2006/relationships/numbering" Target="/word/numbering.xml" Id="Rc0c124995da540a6" /><Relationship Type="http://schemas.openxmlformats.org/officeDocument/2006/relationships/hyperlink" Target="http://www.comlaw.gov.au/Series/C2004A03450" TargetMode="External" Id="Rf70df76c8f154dd6" /><Relationship Type="http://schemas.openxmlformats.org/officeDocument/2006/relationships/hyperlink" Target="http://www.aihw.gov.au/aihw-board/" TargetMode="External" Id="R96c95652f72e4a7a" /><Relationship Type="http://schemas.openxmlformats.org/officeDocument/2006/relationships/hyperlink" Target="https://www.legislation.gov.au/Details/C2021C00452" TargetMode="External" Id="R94ebf70ac9414a3f" /><Relationship Type="http://schemas.openxmlformats.org/officeDocument/2006/relationships/hyperlink" Target="https://www.aihw.gov.au/about-us" TargetMode="External" Id="R1c7af705b69b42d9" /><Relationship Type="http://schemas.openxmlformats.org/officeDocument/2006/relationships/hyperlink" Target="https://www.aihw.gov.au/about-us/our-governance" TargetMode="External" Id="R915de02ccbbd4f28" /><Relationship Type="http://schemas.openxmlformats.org/officeDocument/2006/relationships/hyperlink" Target="https://www.aihw.gov.au/about-us/our-vision-and-strategic-goals" TargetMode="External" Id="R40af0a2e03ad41f2" /><Relationship Type="http://schemas.openxmlformats.org/officeDocument/2006/relationships/hyperlink" Target="https://health.nt.gov.au/" TargetMode="External" Id="R8a071c948763403c" /><Relationship Type="http://schemas.openxmlformats.org/officeDocument/2006/relationships/hyperlink" Target="http://www.aihw.gov.au/" TargetMode="External" Id="Rf33b3e447f5a4b60" /><Relationship Type="http://schemas.openxmlformats.org/officeDocument/2006/relationships/hyperlink" Target="https://federalfinancialrelations.gov.au/" TargetMode="External" Id="R997e762f220b4719" /><Relationship Type="http://schemas.openxmlformats.org/officeDocument/2006/relationships/hyperlink" Target="https://meteor.aihw.gov.au/content/741715" TargetMode="External" Id="R9ac9c87293924243" /><Relationship Type="http://schemas.openxmlformats.org/officeDocument/2006/relationships/hyperlink" Target="https://meteor.aihw.gov.au/RegistrationAuthority/5" TargetMode="External" Id="R7db3afd09d29489c" /><Relationship Type="http://schemas.openxmlformats.org/officeDocument/2006/relationships/hyperlink" Target="https://meteor.aihw.gov.au/content/765464" TargetMode="External" Id="R11f1c15a47774a61" /><Relationship Type="http://schemas.openxmlformats.org/officeDocument/2006/relationships/hyperlink" Target="https://meteor.aihw.gov.au/RegistrationAuthority/5" TargetMode="External" Id="Rd12f2dcd386c4a3a" /><Relationship Type="http://schemas.openxmlformats.org/officeDocument/2006/relationships/hyperlink" Target="https://meteor.aihw.gov.au/content/781516" TargetMode="External" Id="R9a1d041f26f24c32" /><Relationship Type="http://schemas.openxmlformats.org/officeDocument/2006/relationships/hyperlink" Target="https://meteor.aihw.gov.au/RegistrationAuthority/5" TargetMode="External" Id="Rd66f8b2a50ba4b93" /></Relationships>
</file>

<file path=word/_rels/header1.xml.rels>&#65279;<?xml version="1.0" encoding="utf-8"?><Relationships xmlns="http://schemas.openxmlformats.org/package/2006/relationships"><Relationship Type="http://schemas.openxmlformats.org/officeDocument/2006/relationships/image" Target="/media/image.png" Id="Rb93d7b3120ed43b4" /></Relationships>
</file>