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c0e0de16911429a" /></Relationships>
</file>

<file path=word/document.xml><?xml version="1.0" encoding="utf-8"?>
<w:document xmlns:r="http://schemas.openxmlformats.org/officeDocument/2006/relationships" xmlns:w="http://schemas.openxmlformats.org/wordprocessingml/2006/main">
  <w:body>
    <w:p>
      <w:pPr>
        <w:pStyle w:val="Title"/>
      </w:pPr>
      <w:r>
        <w:t>National Core Maternity Indicators: PI 10–Small babies among births at or after 40 weeks gestation, 2021</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Core Maternity Indicators: PI 10–Small babies among births at or after 40 weeks gestation, 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Common name:</w:t>
            </w:r>
          </w:p>
        </w:tc>
        <w:tc>
          <w:tcPr>
            <w:tcBorders>
              <w:top w:val="none" w:color="000000" w:sz="0"/>
              <w:left w:val="none" w:color="000000" w:sz="0"/>
              <w:bottom w:val="none" w:color="000000" w:sz="0"/>
              <w:right w:val="none" w:color="000000" w:sz="0"/>
            </w:tcBorders>
            <w:vAlign w:val="top"/>
          </w:tcPr>
          <w:p>
            <w:pPr/>
            <w:r>
              <w:rPr>
                <w:rStyle w:val="row-content-rich-text"/>
              </w:rPr>
              <w:t xml:space="preserve">Small babies among births at or after 40 weeks gestation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10–Small babies among births at or after 40 weeks gestation,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748049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6737a53fd2a4d54">
              <w:r>
                <w:rPr>
                  <w:rStyle w:val="Hyperlink"/>
                  <w:color w:val="244061"/>
                </w:rPr>
                <w:t xml:space="preserve">Health</w:t>
              </w:r>
            </w:hyperlink>
            <w:r>
              <w:rPr>
                <w:rStyle w:val="row-content"/>
                <w:color w:val="244061"/>
              </w:rPr>
              <w:t xml:space="preserve">, Superseded 09/09/2022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babies born at or after 40 weeks gestation who weighed less than 2,750 grams at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aims to identify intrauterine growth restriction for babies born at or after 40 weeks gestation. This indicator is used to benchmark practice.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b01b5274b1434841">
              <w:r>
                <w:rPr>
                  <w:rStyle w:val="Hyperlink"/>
                </w:rPr>
                <w:t xml:space="preserve">National Core Maternity Indicators, 2021</w:t>
              </w:r>
            </w:hyperlink>
          </w:p>
          <w:p>
            <w:pPr>
              <w:spacing w:before="0" w:after="0"/>
            </w:pPr>
            <w:r>
              <w:rPr>
                <w:rStyle w:val="row-content"/>
                <w:color w:val="244061"/>
              </w:rPr>
              <w:t xml:space="preserve">       </w:t>
            </w:r>
            <w:hyperlink w:history="true" r:id="R06bb9d660c1145a5">
              <w:r>
                <w:rPr>
                  <w:rStyle w:val="Hyperlink"/>
                  <w:color w:val="244061"/>
                </w:rPr>
                <w:t xml:space="preserve">Health</w:t>
              </w:r>
            </w:hyperlink>
            <w:r>
              <w:rPr>
                <w:rStyle w:val="row-content"/>
                <w:color w:val="244061"/>
              </w:rPr>
              <w:t xml:space="preserve">, Superseded 09/09/2022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babies born at or after 40 weeks gestation who weighed less than 2,750 grams at birth, divided by the number of babies born at or after 40 weeks gestation, and multiplied by 100.</w:t>
            </w:r>
          </w:p>
          <w:p>
            <w:pPr>
              <w:spacing w:after="160"/>
            </w:pPr>
            <w:r>
              <w:rPr>
                <w:rStyle w:val="row-content-rich-text"/>
              </w:rPr>
              <w:t xml:space="preserve">A birth is defined as the complete expulsion or extraction from a female, of a product of conception of 20 or more completed weeks of gestation or of 400 grams or more birthweight.</w:t>
            </w:r>
          </w:p>
          <w:p>
            <w:pPr>
              <w:spacing w:after="160"/>
            </w:pPr>
            <w:r>
              <w:rPr>
                <w:rStyle w:val="row-content-rich-text"/>
              </w:rPr>
              <w:t xml:space="preserve">Births included are those for babies born at or after 40 weeks gestation. This includes stillborn babies and babies from a multiple birth.</w:t>
            </w:r>
          </w:p>
          <w:p>
            <w:pPr>
              <w:spacing w:after="160"/>
            </w:pPr>
            <w:r>
              <w:rPr>
                <w:rStyle w:val="row-content-rich-text"/>
              </w:rPr>
              <w:t xml:space="preserve">Births excluded are those for babies born before 40 completed weeks gestational age, that is before 40 weeks and 0 (zero) days.</w:t>
            </w:r>
          </w:p>
          <w:p>
            <w:pPr/>
            <w:r>
              <w:rPr>
                <w:rStyle w:val="row-content-rich-text"/>
              </w:rPr>
              <w:t xml:space="preserve">Gestational age is reported as completed weeks.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babies born at or after 40 weeks gestation who weighed less than 2,750 grams at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3bc80ee335b47a1">
              <w:r>
                <w:rPr>
                  <w:rStyle w:val="Hyperlink"/>
                </w:rPr>
                <w:t xml:space="preserve">Product of birth—birthweight, total grams N[NNN]</w:t>
              </w:r>
            </w:hyperlink>
          </w:p>
          <w:p>
            <w:r>
              <w:rPr>
                <w:rStyle w:val="row-content"/>
                <w:b/>
              </w:rPr>
              <w:t xml:space="preserve">Data Source</w:t>
            </w:r>
          </w:p>
          <w:p>
            <w:hyperlink w:history="true" r:id="R9a428dd758774b5f">
              <w:r>
                <w:rPr>
                  <w:rStyle w:val="Hyperlink"/>
                </w:rPr>
                <w:t xml:space="preserve">Perinatal National Minimum Data Set (NMDS)</w:t>
              </w:r>
            </w:hyperlink>
          </w:p>
          <w:p>
            <w:r>
              <w:rPr>
                <w:rStyle w:val="row-content"/>
                <w:b/>
              </w:rPr>
              <w:t xml:space="preserve">NMDS / DSS</w:t>
            </w:r>
          </w:p>
          <w:p>
            <w:hyperlink w:history="true" r:id="Rf649f58ecb2a4571">
              <w:r>
                <w:rPr>
                  <w:rStyle w:val="Hyperlink"/>
                </w:rPr>
                <w:t xml:space="preserve">Perinatal NMDS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7e36dee90a334d5a">
              <w:r>
                <w:rPr>
                  <w:rStyle w:val="Hyperlink"/>
                </w:rPr>
                <w:t xml:space="preserve">Product of conception—gestational age, total completed weeks N[N]</w:t>
              </w:r>
            </w:hyperlink>
          </w:p>
          <w:p>
            <w:r>
              <w:rPr>
                <w:rStyle w:val="row-content"/>
                <w:b/>
              </w:rPr>
              <w:t xml:space="preserve">Data Source</w:t>
            </w:r>
          </w:p>
          <w:p>
            <w:hyperlink w:history="true" r:id="R7f05d1ad37af4c6c">
              <w:r>
                <w:rPr>
                  <w:rStyle w:val="Hyperlink"/>
                </w:rPr>
                <w:t xml:space="preserve">Perinatal National Minimum Data Set (NMDS)</w:t>
              </w:r>
            </w:hyperlink>
          </w:p>
          <w:p>
            <w:r>
              <w:rPr>
                <w:rStyle w:val="row-content"/>
                <w:b/>
              </w:rPr>
              <w:t xml:space="preserve">NMDS / DSS</w:t>
            </w:r>
          </w:p>
          <w:p>
            <w:hyperlink w:history="true" r:id="R6588021acd8a40c3">
              <w:r>
                <w:rPr>
                  <w:rStyle w:val="Hyperlink"/>
                </w:rPr>
                <w:t xml:space="preserve">Perinatal NMDS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babies born at or after 40 weeks gestation.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ee483e20bcd4d73">
              <w:r>
                <w:rPr>
                  <w:rStyle w:val="Hyperlink"/>
                </w:rPr>
                <w:t xml:space="preserve">Product of conception—gestational age, total completed weeks N[N]</w:t>
              </w:r>
            </w:hyperlink>
          </w:p>
          <w:p>
            <w:r>
              <w:rPr>
                <w:rStyle w:val="row-content"/>
                <w:b/>
              </w:rPr>
              <w:t xml:space="preserve">Data Source</w:t>
            </w:r>
          </w:p>
          <w:p>
            <w:hyperlink w:history="true" r:id="R5122ff5c119a4be6">
              <w:r>
                <w:rPr>
                  <w:rStyle w:val="Hyperlink"/>
                </w:rPr>
                <w:t xml:space="preserve">Perinatal National Minimum Data Set (NMDS)</w:t>
              </w:r>
            </w:hyperlink>
          </w:p>
          <w:p>
            <w:r>
              <w:rPr>
                <w:rStyle w:val="row-content"/>
                <w:b/>
              </w:rPr>
              <w:t xml:space="preserve">NMDS / DSS</w:t>
            </w:r>
          </w:p>
          <w:p>
            <w:hyperlink w:history="true" r:id="Rd8dcd245e6ca4d3a">
              <w:r>
                <w:rPr>
                  <w:rStyle w:val="Hyperlink"/>
                </w:rPr>
                <w:t xml:space="preserve">Perinatal NMDS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Year of birth</w:t>
            </w:r>
          </w:p>
          <w:p>
            <w:pPr>
              <w:pStyle w:val="ListParagraph"/>
              <w:numPr>
                <w:ilvl w:val="0"/>
                <w:numId w:val="2"/>
              </w:numPr>
            </w:pPr>
            <w:r>
              <w:rPr>
                <w:rStyle w:val="row-content-rich-text"/>
              </w:rPr>
              <w:t xml:space="preserve">State or territory of birth</w:t>
            </w:r>
          </w:p>
          <w:p>
            <w:pPr>
              <w:pStyle w:val="ListParagraph"/>
              <w:numPr>
                <w:ilvl w:val="0"/>
                <w:numId w:val="2"/>
              </w:numPr>
            </w:pPr>
            <w:r>
              <w:rPr>
                <w:rStyle w:val="row-content-rich-text"/>
              </w:rPr>
              <w:t xml:space="preserve">Mother's age at birth</w:t>
            </w:r>
          </w:p>
          <w:p>
            <w:pPr>
              <w:pStyle w:val="ListParagraph"/>
              <w:numPr>
                <w:ilvl w:val="0"/>
                <w:numId w:val="2"/>
              </w:numPr>
            </w:pPr>
            <w:r>
              <w:rPr>
                <w:rStyle w:val="row-content-rich-text"/>
              </w:rPr>
              <w:t xml:space="preserve">Hospital annual number of births</w:t>
            </w:r>
          </w:p>
          <w:p>
            <w:pPr>
              <w:pStyle w:val="ListParagraph"/>
              <w:numPr>
                <w:ilvl w:val="0"/>
                <w:numId w:val="2"/>
              </w:numPr>
            </w:pPr>
            <w:r>
              <w:rPr>
                <w:rStyle w:val="row-content-rich-text"/>
              </w:rPr>
              <w:t xml:space="preserve">Hospital sector</w:t>
            </w:r>
          </w:p>
          <w:p>
            <w:pPr>
              <w:pStyle w:val="ListParagraph"/>
              <w:numPr>
                <w:ilvl w:val="0"/>
                <w:numId w:val="2"/>
              </w:numPr>
            </w:pPr>
            <w:r>
              <w:rPr>
                <w:rStyle w:val="row-content-rich-text"/>
              </w:rPr>
              <w:t xml:space="preserve">Mother's smoking status during pregnancy</w:t>
            </w:r>
          </w:p>
          <w:p>
            <w:pPr>
              <w:pStyle w:val="ListParagraph"/>
              <w:numPr>
                <w:ilvl w:val="0"/>
                <w:numId w:val="2"/>
              </w:numPr>
            </w:pPr>
            <w:r>
              <w:rPr>
                <w:rStyle w:val="row-content-rich-text"/>
              </w:rPr>
              <w:t xml:space="preserve">Remoteness category (from mother's area of usual residence)</w:t>
            </w:r>
          </w:p>
          <w:p>
            <w:pPr>
              <w:pStyle w:val="ListParagraph"/>
              <w:numPr>
                <w:ilvl w:val="0"/>
                <w:numId w:val="2"/>
              </w:numPr>
            </w:pPr>
            <w:r>
              <w:rPr>
                <w:rStyle w:val="row-content-rich-text"/>
              </w:rPr>
              <w:t xml:space="preserve">Disadvantage quintile (from mother's area of usual residence)</w:t>
            </w:r>
          </w:p>
          <w:p>
            <w:pPr>
              <w:pStyle w:val="ListParagraph"/>
              <w:numPr>
                <w:ilvl w:val="0"/>
                <w:numId w:val="2"/>
              </w:numPr>
            </w:pPr>
            <w:r>
              <w:rPr>
                <w:rStyle w:val="row-content-rich-text"/>
              </w:rPr>
              <w:t xml:space="preserve">Mother's country of birth</w:t>
            </w:r>
          </w:p>
          <w:p>
            <w:pPr>
              <w:pStyle w:val="ListParagraph"/>
              <w:numPr>
                <w:ilvl w:val="0"/>
                <w:numId w:val="2"/>
              </w:numPr>
            </w:pPr>
            <w:r>
              <w:rPr>
                <w:rStyle w:val="row-content-rich-text"/>
              </w:rPr>
              <w:t xml:space="preserve">Indigenous status of mother</w:t>
            </w:r>
          </w:p>
          <w:p>
            <w:pPr>
              <w:pStyle w:val="ListParagraph"/>
              <w:numPr>
                <w:ilvl w:val="0"/>
                <w:numId w:val="2"/>
              </w:numPr>
            </w:pPr>
            <w:r>
              <w:rPr>
                <w:rStyle w:val="row-content-rich-text"/>
              </w:rPr>
              <w:t xml:space="preserve">Sex of baby</w:t>
            </w:r>
          </w:p>
          <w:p>
            <w:pPr>
              <w:pStyle w:val="ListParagraph"/>
              <w:numPr>
                <w:ilvl w:val="0"/>
                <w:numId w:val="2"/>
              </w:numPr>
            </w:pPr>
            <w:r>
              <w:rPr>
                <w:rStyle w:val="row-content-rich-text"/>
              </w:rPr>
              <w:t xml:space="preserve">Primary Health Network (from mother's area of usual residence)</w:t>
            </w:r>
          </w:p>
          <w:p>
            <w:pPr>
              <w:pStyle w:val="ListParagraph"/>
              <w:numPr>
                <w:ilvl w:val="0"/>
                <w:numId w:val="2"/>
              </w:numPr>
            </w:pPr>
            <w:r>
              <w:rPr>
                <w:rStyle w:val="row-content-rich-text"/>
              </w:rPr>
              <w:t xml:space="preserve">Statistical local area 3 (from mother's area of usual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Hospital annual number of births</w:t>
            </w:r>
          </w:p>
          <w:p>
            <w:r>
              <w:rPr>
                <w:rStyle w:val="row-content"/>
              </w:rPr>
              <w:t xml:space="preserve"> </w:t>
            </w:r>
          </w:p>
          <w:p>
            <w:r>
              <w:rPr>
                <w:rStyle w:val="row-content"/>
                <w:b/>
              </w:rPr>
              <w:t xml:space="preserve">Data Source</w:t>
            </w:r>
          </w:p>
          <w:p>
            <w:hyperlink w:history="true" r:id="Rf271a1d19d3f4e2a">
              <w:r>
                <w:rPr>
                  <w:rStyle w:val="Hyperlink"/>
                </w:rPr>
                <w:t xml:space="preserve">AIHW National Perinatal Data Collection (NPDC)</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Hospital sector</w:t>
            </w:r>
          </w:p>
          <w:p>
            <w:r>
              <w:rPr>
                <w:rStyle w:val="row-content"/>
              </w:rPr>
              <w:t xml:space="preserve"> </w:t>
            </w:r>
          </w:p>
          <w:p>
            <w:r>
              <w:rPr>
                <w:rStyle w:val="row-content"/>
                <w:b/>
              </w:rPr>
              <w:t xml:space="preserve">Data Source</w:t>
            </w:r>
          </w:p>
          <w:p>
            <w:hyperlink w:history="true" r:id="R0e308e2c6f724f8f">
              <w:r>
                <w:rPr>
                  <w:rStyle w:val="Hyperlink"/>
                </w:rPr>
                <w:t xml:space="preserve">AIHW National Perinatal Data Collection (NPDC)</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Smoking status during pregnancy</w:t>
            </w:r>
          </w:p>
          <w:p>
            <w:r>
              <w:rPr>
                <w:rStyle w:val="row-content"/>
              </w:rPr>
              <w:t xml:space="preserve"> </w:t>
            </w:r>
          </w:p>
          <w:p>
            <w:r>
              <w:rPr>
                <w:rStyle w:val="row-content"/>
                <w:b/>
              </w:rPr>
              <w:t xml:space="preserve">Data Source</w:t>
            </w:r>
          </w:p>
          <w:p>
            <w:hyperlink w:history="true" r:id="R1369648070474165">
              <w:r>
                <w:rPr>
                  <w:rStyle w:val="Hyperlink"/>
                </w:rPr>
                <w:t xml:space="preserve">AIHW National Perinatal Data Collection (NPDC)</w:t>
              </w:r>
            </w:hyperlink>
          </w:p>
          <w:p>
            <w:r>
              <w:rPr>
                <w:rStyle w:val="row-content"/>
                <w:b/>
              </w:rPr>
              <w:t xml:space="preserve">Guide for use</w:t>
            </w:r>
          </w:p>
          <w:p>
            <w:r>
              <w:rPr>
                <w:rStyle w:val="row-content"/>
              </w:rPr>
              <w:t xml:space="preserve"> </w:t>
            </w:r>
          </w:p>
          <w:p>
            <w:r>
              <w:rPr>
                <w:rStyle w:val="row-content"/>
              </w:rPr>
              <w:t xml:space="preserve"> </w:t>
            </w:r>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e2b0abd237b246a0">
              <w:r>
                <w:rPr>
                  <w:rStyle w:val="Hyperlink"/>
                </w:rPr>
                <w:t xml:space="preserve">Person—date of birth, DDMMYYYY</w:t>
              </w:r>
            </w:hyperlink>
          </w:p>
          <w:p>
            <w:r>
              <w:rPr>
                <w:rStyle w:val="row-content"/>
                <w:b/>
              </w:rPr>
              <w:t xml:space="preserve">Data Source</w:t>
            </w:r>
          </w:p>
          <w:p>
            <w:hyperlink w:history="true" r:id="Ra1d09812117244fa">
              <w:r>
                <w:rPr>
                  <w:rStyle w:val="Hyperlink"/>
                </w:rPr>
                <w:t xml:space="preserve">Perinatal National Minimum Data Set (NMDS)</w:t>
              </w:r>
            </w:hyperlink>
          </w:p>
          <w:p>
            <w:r>
              <w:rPr>
                <w:rStyle w:val="row-content"/>
                <w:b/>
              </w:rPr>
              <w:t xml:space="preserve">NMDS / DSS</w:t>
            </w:r>
          </w:p>
          <w:p>
            <w:hyperlink w:history="true" r:id="Rc224992d2c20498c">
              <w:r>
                <w:rPr>
                  <w:rStyle w:val="Hyperlink"/>
                </w:rPr>
                <w:t xml:space="preserve">Perinatal NMDS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6c89ab38a7f94335">
              <w:r>
                <w:rPr>
                  <w:rStyle w:val="Hyperlink"/>
                </w:rPr>
                <w:t xml:space="preserve">Person—Indigenous status, code N</w:t>
              </w:r>
            </w:hyperlink>
          </w:p>
          <w:p>
            <w:r>
              <w:rPr>
                <w:rStyle w:val="row-content"/>
                <w:b/>
              </w:rPr>
              <w:t xml:space="preserve">Data Source</w:t>
            </w:r>
          </w:p>
          <w:p>
            <w:hyperlink w:history="true" r:id="R95026ca0d08a4d3c">
              <w:r>
                <w:rPr>
                  <w:rStyle w:val="Hyperlink"/>
                </w:rPr>
                <w:t xml:space="preserve">Perinatal National Minimum Data Set (NMDS)</w:t>
              </w:r>
            </w:hyperlink>
          </w:p>
          <w:p>
            <w:r>
              <w:rPr>
                <w:rStyle w:val="row-content"/>
                <w:b/>
              </w:rPr>
              <w:t xml:space="preserve">NMDS / DSS</w:t>
            </w:r>
          </w:p>
          <w:p>
            <w:hyperlink w:history="true" r:id="Rc50a1f1534be451c">
              <w:r>
                <w:rPr>
                  <w:rStyle w:val="Hyperlink"/>
                </w:rPr>
                <w:t xml:space="preserve">Perinatal NMDS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89e19ca26cb741a6">
              <w:r>
                <w:rPr>
                  <w:rStyle w:val="Hyperlink"/>
                </w:rPr>
                <w:t xml:space="preserve">Person—sex, code X</w:t>
              </w:r>
            </w:hyperlink>
          </w:p>
          <w:p>
            <w:r>
              <w:rPr>
                <w:rStyle w:val="row-content"/>
                <w:b/>
              </w:rPr>
              <w:t xml:space="preserve">Data Source</w:t>
            </w:r>
          </w:p>
          <w:p>
            <w:hyperlink w:history="true" r:id="R8058094d4a1f4581">
              <w:r>
                <w:rPr>
                  <w:rStyle w:val="Hyperlink"/>
                </w:rPr>
                <w:t xml:space="preserve">Perinatal National Minimum Data Set (NMDS)</w:t>
              </w:r>
            </w:hyperlink>
          </w:p>
          <w:p>
            <w:r>
              <w:rPr>
                <w:rStyle w:val="row-content"/>
                <w:b/>
              </w:rPr>
              <w:t xml:space="preserve">NMDS / DSS</w:t>
            </w:r>
          </w:p>
          <w:p>
            <w:hyperlink w:history="true" r:id="R85bdcb7dc66d4113">
              <w:r>
                <w:rPr>
                  <w:rStyle w:val="Hyperlink"/>
                </w:rPr>
                <w:t xml:space="preserve">Perinatal NMDS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f2d87cf757d04f10">
              <w:r>
                <w:rPr>
                  <w:rStyle w:val="Hyperlink"/>
                </w:rPr>
                <w:t xml:space="preserve">Person—country of birth, code (SACC 2016) NNNN</w:t>
              </w:r>
            </w:hyperlink>
          </w:p>
          <w:p>
            <w:r>
              <w:rPr>
                <w:rStyle w:val="row-content"/>
                <w:b/>
              </w:rPr>
              <w:t xml:space="preserve">Data Source</w:t>
            </w:r>
          </w:p>
          <w:p>
            <w:hyperlink w:history="true" r:id="Rda5432d439bf42b3">
              <w:r>
                <w:rPr>
                  <w:rStyle w:val="Hyperlink"/>
                </w:rPr>
                <w:t xml:space="preserve">Perinatal National Minimum Data Set (NMDS)</w:t>
              </w:r>
            </w:hyperlink>
          </w:p>
          <w:p>
            <w:r>
              <w:rPr>
                <w:rStyle w:val="row-content"/>
                <w:b/>
              </w:rPr>
              <w:t xml:space="preserve">NMDS / DSS</w:t>
            </w:r>
          </w:p>
          <w:p>
            <w:hyperlink w:history="true" r:id="R598581ee0cec4952">
              <w:r>
                <w:rPr>
                  <w:rStyle w:val="Hyperlink"/>
                </w:rPr>
                <w:t xml:space="preserve">Perinatal NMDS 2019–20</w:t>
              </w:r>
            </w:hyperlink>
          </w:p>
          <w:p>
            <w:r>
              <w:rPr>
                <w:rStyle w:val="row-content"/>
                <w:b/>
              </w:rPr>
              <w:t xml:space="preserve">Guide for use</w:t>
            </w:r>
          </w:p>
          <w:p>
            <w:r>
              <w:rPr>
                <w:rStyle w:val="row-content"/>
              </w:rPr>
              <w:t xml:space="preserve"> </w:t>
            </w:r>
          </w:p>
          <w:p>
            <w:r>
              <w:rPr>
                <w:rStyle w:val="row-content"/>
              </w:rPr>
              <w:t xml:space="preserve"> Data source type: Administrative by-product data</w:t>
            </w:r>
          </w:p>
          <w:p>
            <w:r>
              <w:rPr>
                <w:rStyle w:val="row-content"/>
              </w:rPr>
              <w:t xml:space="preserve"> </w:t>
            </w:r>
          </w:p>
          <w:p>
            <w:r>
              <w:rPr>
                <w:rStyle w:val="row-content"/>
                <w:b/>
                <w:color w:val="000000"/>
              </w:rPr>
              <w:t xml:space="preserve">Data Element / Data Set</w:t>
            </w:r>
          </w:p>
          <w:p>
            <w:hyperlink w:history="true" r:id="R1ebb776823cf4cc7">
              <w:r>
                <w:rPr>
                  <w:rStyle w:val="Hyperlink"/>
                </w:rPr>
                <w:t xml:space="preserve">Person—area of usual residence, statistical area level 2 (SA2) code (ASGS 2016) N(9)</w:t>
              </w:r>
            </w:hyperlink>
          </w:p>
          <w:p>
            <w:r>
              <w:rPr>
                <w:rStyle w:val="row-content"/>
                <w:b/>
              </w:rPr>
              <w:t xml:space="preserve">Data Source</w:t>
            </w:r>
          </w:p>
          <w:p>
            <w:hyperlink w:history="true" r:id="R2db4dcce23d04eb2">
              <w:r>
                <w:rPr>
                  <w:rStyle w:val="Hyperlink"/>
                </w:rPr>
                <w:t xml:space="preserve">Perinatal National Minimum Data Set (NMDS)</w:t>
              </w:r>
            </w:hyperlink>
          </w:p>
          <w:p>
            <w:r>
              <w:rPr>
                <w:rStyle w:val="row-content"/>
                <w:b/>
              </w:rPr>
              <w:t xml:space="preserve">NMDS / DSS</w:t>
            </w:r>
          </w:p>
          <w:p>
            <w:hyperlink w:history="true" r:id="Rdb7341e3b1a942d7">
              <w:r>
                <w:rPr>
                  <w:rStyle w:val="Hyperlink"/>
                </w:rPr>
                <w:t xml:space="preserve">Perinatal NMDS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5de5214a73404e94">
              <w:r>
                <w:rPr>
                  <w:rStyle w:val="Hyperlink"/>
                </w:rPr>
                <w:t xml:space="preserve">Birth event—state/territory of birth, code N</w:t>
              </w:r>
            </w:hyperlink>
          </w:p>
          <w:p>
            <w:r>
              <w:rPr>
                <w:rStyle w:val="row-content"/>
                <w:b/>
              </w:rPr>
              <w:t xml:space="preserve">Data Source</w:t>
            </w:r>
          </w:p>
          <w:p>
            <w:hyperlink w:history="true" r:id="Rd30a5117f4c7419e">
              <w:r>
                <w:rPr>
                  <w:rStyle w:val="Hyperlink"/>
                </w:rPr>
                <w:t xml:space="preserve">Perinatal National Minimum Data Set (NMDS)</w:t>
              </w:r>
            </w:hyperlink>
          </w:p>
          <w:p>
            <w:r>
              <w:rPr>
                <w:rStyle w:val="row-content"/>
                <w:b/>
              </w:rPr>
              <w:t xml:space="preserve">NMDS / DSS</w:t>
            </w:r>
          </w:p>
          <w:p>
            <w:hyperlink w:history="true" r:id="R701c45fe749c4655">
              <w:r>
                <w:rPr>
                  <w:rStyle w:val="Hyperlink"/>
                </w:rPr>
                <w:t xml:space="preserve">Perinatal NMDS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elements are from the Perinatal National Minimum Data Set (NMDS) or have been provided as voluntary non-standardised items by the states and territories. Records with a permissible value have been included in the denominator.</w:t>
            </w:r>
          </w:p>
          <w:p>
            <w:pPr/>
            <w:r>
              <w:rPr>
                <w:rStyle w:val="row-content-rich-text"/>
              </w:rPr>
              <w:t xml:space="preserve">Modified from Australian Council on Healthcare Standards (ACHS) Indicator 8.1: Babies with severe intrauterine growth restriction. This ACHS indicator is based on the definition by Women's Healthcare Australasia Core Maternity Indicators Project (WHA 2007).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306e36edf2e746dc">
              <w:r>
                <w:rPr>
                  <w:rStyle w:val="Hyperlink"/>
                </w:rPr>
                <w:t xml:space="preserve">Perinatal National Minimum Data Set (NMDS)</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77b9e39e97604707">
              <w:r>
                <w:rPr>
                  <w:rStyle w:val="Hyperlink"/>
                </w:rPr>
                <w:t xml:space="preserve">AIHW National Perinatal Data Collection (NPDC)</w:t>
              </w:r>
            </w:hyperlink>
          </w:p>
          <w:p>
            <w:r>
              <w:rPr>
                <w:rStyle w:val="row-content"/>
                <w:b/>
              </w:rPr>
              <w:t xml:space="preserve">Frequency</w:t>
            </w:r>
          </w:p>
          <w:p>
            <w:r>
              <w:rPr>
                <w:rStyle w:val="row-content"/>
              </w:rPr>
              <w:t xml:space="preserve">Calendar years ending 31 December each year</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ACHS (The Australian Council on Healthcare Standards) 2020. The Australasian Clinical Indicator Report: 2012-2019. 21st edn. Sydney: ACHS. Viewed 11 November 2021, https://www.achs.org.au/our-services/pos/previous-acir-publications.</w:t>
            </w:r>
          </w:p>
          <w:p>
            <w:pPr/>
            <w:r>
              <w:rPr>
                <w:rStyle w:val="row-content-rich-text"/>
              </w:rPr>
              <w:t xml:space="preserve">WHA (Women's Healthcare Australasia) 2007. Supporting excellence in maternity care: the core maternity indicators project: findings from the core maternity indicators project. Canberra: WHA.</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3305fe458c949da">
              <w:r>
                <w:rPr>
                  <w:rStyle w:val="Hyperlink"/>
                </w:rPr>
                <w:t xml:space="preserve">National Core Maternity Indicators: PI 10–Small babies among births at or after 40 weeks gestation, 2020</w:t>
              </w:r>
            </w:hyperlink>
          </w:p>
          <w:p>
            <w:pPr>
              <w:spacing w:before="0" w:after="0"/>
            </w:pPr>
            <w:r>
              <w:rPr>
                <w:rStyle w:val="row-content"/>
                <w:color w:val="244061"/>
              </w:rPr>
              <w:t xml:space="preserve">       </w:t>
            </w:r>
            <w:hyperlink w:history="true" r:id="Ra06985b93f334f43">
              <w:r>
                <w:rPr>
                  <w:rStyle w:val="Hyperlink"/>
                  <w:color w:val="244061"/>
                </w:rPr>
                <w:t xml:space="preserve">Health</w:t>
              </w:r>
            </w:hyperlink>
            <w:r>
              <w:rPr>
                <w:rStyle w:val="row-content"/>
                <w:color w:val="244061"/>
              </w:rPr>
              <w:t xml:space="preserve">, Superseded 17/12/2021</w:t>
            </w:r>
          </w:p>
          <w:p>
            <w:r>
              <w:br/>
            </w:r>
            <w:r>
              <w:rPr>
                <w:rStyle w:val="row-content"/>
              </w:rPr>
              <w:t xml:space="preserve">Has been superseded by </w:t>
            </w:r>
            <w:hyperlink w:history="true" r:id="R76b0216669af44f2">
              <w:r>
                <w:rPr>
                  <w:rStyle w:val="Hyperlink"/>
                </w:rPr>
                <w:t xml:space="preserve">National Core Maternity Indicators: PI 10–Small babies among births at or after 40 weeks gestation, 2022</w:t>
              </w:r>
            </w:hyperlink>
          </w:p>
          <w:p>
            <w:pPr>
              <w:spacing w:before="0" w:after="0"/>
            </w:pPr>
            <w:r>
              <w:rPr>
                <w:rStyle w:val="row-content"/>
                <w:color w:val="244061"/>
              </w:rPr>
              <w:t xml:space="preserve">       </w:t>
            </w:r>
            <w:hyperlink w:history="true" r:id="R31e6b355dc284452">
              <w:r>
                <w:rPr>
                  <w:rStyle w:val="Hyperlink"/>
                  <w:color w:val="244061"/>
                </w:rPr>
                <w:t xml:space="preserve">Health</w:t>
              </w:r>
            </w:hyperlink>
            <w:r>
              <w:rPr>
                <w:rStyle w:val="row-content"/>
                <w:color w:val="244061"/>
              </w:rPr>
              <w:t xml:space="preserve">, Superseded 14/07/2023</w:t>
            </w:r>
          </w:p>
          <w:p>
            <w:r>
              <w:br/>
            </w:r>
          </w:p>
        </w:tc>
      </w:tr>
    </w:tbl>
    <w:p>
      <w:r>
        <w:br/>
      </w:r>
    </w:p>
    <w:sectPr>
      <w:footerReference xmlns:r="http://schemas.openxmlformats.org/officeDocument/2006/relationships" w:type="default" r:id="R8b023ccbe777471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748049</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5903f13d4994cc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b023ccbe7774710" /><Relationship Type="http://schemas.openxmlformats.org/officeDocument/2006/relationships/header" Target="/word/header1.xml" Id="R361941a7d3004675" /><Relationship Type="http://schemas.openxmlformats.org/officeDocument/2006/relationships/settings" Target="/word/settings.xml" Id="R581a519259b8403f" /><Relationship Type="http://schemas.openxmlformats.org/officeDocument/2006/relationships/styles" Target="/word/styles.xml" Id="R5a799c32c7064107" /><Relationship Type="http://schemas.openxmlformats.org/officeDocument/2006/relationships/hyperlink" Target="https://meteor.aihw.gov.au/RegistrationAuthority/12" TargetMode="External" Id="R16737a53fd2a4d54" /><Relationship Type="http://schemas.openxmlformats.org/officeDocument/2006/relationships/hyperlink" Target="https://meteor.aihw.gov.au/content/742377" TargetMode="External" Id="Rb01b5274b1434841" /><Relationship Type="http://schemas.openxmlformats.org/officeDocument/2006/relationships/hyperlink" Target="https://meteor.aihw.gov.au/RegistrationAuthority/12" TargetMode="External" Id="R06bb9d660c1145a5" /><Relationship Type="http://schemas.openxmlformats.org/officeDocument/2006/relationships/hyperlink" Target="https://meteor.aihw.gov.au/content/695317" TargetMode="External" Id="Rb3bc80ee335b47a1" /><Relationship Type="http://schemas.openxmlformats.org/officeDocument/2006/relationships/hyperlink" Target="https://meteor.aihw.gov.au/content/395005" TargetMode="External" Id="R9a428dd758774b5f" /><Relationship Type="http://schemas.openxmlformats.org/officeDocument/2006/relationships/hyperlink" Target="https://meteor.aihw.gov.au/content/694988" TargetMode="External" Id="Rf649f58ecb2a4571" /><Relationship Type="http://schemas.openxmlformats.org/officeDocument/2006/relationships/hyperlink" Target="https://meteor.aihw.gov.au/content/695332" TargetMode="External" Id="R7e36dee90a334d5a" /><Relationship Type="http://schemas.openxmlformats.org/officeDocument/2006/relationships/hyperlink" Target="https://meteor.aihw.gov.au/content/395005" TargetMode="External" Id="R7f05d1ad37af4c6c" /><Relationship Type="http://schemas.openxmlformats.org/officeDocument/2006/relationships/hyperlink" Target="https://meteor.aihw.gov.au/content/694988" TargetMode="External" Id="R6588021acd8a40c3" /><Relationship Type="http://schemas.openxmlformats.org/officeDocument/2006/relationships/hyperlink" Target="https://meteor.aihw.gov.au/content/695332" TargetMode="External" Id="R3ee483e20bcd4d73" /><Relationship Type="http://schemas.openxmlformats.org/officeDocument/2006/relationships/hyperlink" Target="https://meteor.aihw.gov.au/content/395005" TargetMode="External" Id="R5122ff5c119a4be6" /><Relationship Type="http://schemas.openxmlformats.org/officeDocument/2006/relationships/hyperlink" Target="https://meteor.aihw.gov.au/content/694988" TargetMode="External" Id="Rd8dcd245e6ca4d3a" /><Relationship Type="http://schemas.openxmlformats.org/officeDocument/2006/relationships/numbering" Target="/word/numbering.xml" Id="R61fb74a3e9a44262" /><Relationship Type="http://schemas.openxmlformats.org/officeDocument/2006/relationships/hyperlink" Target="https://meteor.aihw.gov.au/content/392479" TargetMode="External" Id="Rf271a1d19d3f4e2a" /><Relationship Type="http://schemas.openxmlformats.org/officeDocument/2006/relationships/hyperlink" Target="https://meteor.aihw.gov.au/content/392479" TargetMode="External" Id="R0e308e2c6f724f8f" /><Relationship Type="http://schemas.openxmlformats.org/officeDocument/2006/relationships/hyperlink" Target="https://meteor.aihw.gov.au/content/392479" TargetMode="External" Id="R1369648070474165" /><Relationship Type="http://schemas.openxmlformats.org/officeDocument/2006/relationships/hyperlink" Target="https://meteor.aihw.gov.au/content/287007" TargetMode="External" Id="Re2b0abd237b246a0" /><Relationship Type="http://schemas.openxmlformats.org/officeDocument/2006/relationships/hyperlink" Target="https://meteor.aihw.gov.au/content/395005" TargetMode="External" Id="Ra1d09812117244fa" /><Relationship Type="http://schemas.openxmlformats.org/officeDocument/2006/relationships/hyperlink" Target="https://meteor.aihw.gov.au/content/694988" TargetMode="External" Id="Rc224992d2c20498c" /><Relationship Type="http://schemas.openxmlformats.org/officeDocument/2006/relationships/hyperlink" Target="https://meteor.aihw.gov.au/content/602543" TargetMode="External" Id="R6c89ab38a7f94335" /><Relationship Type="http://schemas.openxmlformats.org/officeDocument/2006/relationships/hyperlink" Target="https://meteor.aihw.gov.au/content/395005" TargetMode="External" Id="R95026ca0d08a4d3c" /><Relationship Type="http://schemas.openxmlformats.org/officeDocument/2006/relationships/hyperlink" Target="https://meteor.aihw.gov.au/content/694988" TargetMode="External" Id="Rc50a1f1534be451c" /><Relationship Type="http://schemas.openxmlformats.org/officeDocument/2006/relationships/hyperlink" Target="https://meteor.aihw.gov.au/content/635126" TargetMode="External" Id="R89e19ca26cb741a6" /><Relationship Type="http://schemas.openxmlformats.org/officeDocument/2006/relationships/hyperlink" Target="https://meteor.aihw.gov.au/content/395005" TargetMode="External" Id="R8058094d4a1f4581" /><Relationship Type="http://schemas.openxmlformats.org/officeDocument/2006/relationships/hyperlink" Target="https://meteor.aihw.gov.au/content/694988" TargetMode="External" Id="R85bdcb7dc66d4113" /><Relationship Type="http://schemas.openxmlformats.org/officeDocument/2006/relationships/hyperlink" Target="https://meteor.aihw.gov.au/content/659454" TargetMode="External" Id="Rf2d87cf757d04f10" /><Relationship Type="http://schemas.openxmlformats.org/officeDocument/2006/relationships/hyperlink" Target="https://meteor.aihw.gov.au/content/395005" TargetMode="External" Id="Rda5432d439bf42b3" /><Relationship Type="http://schemas.openxmlformats.org/officeDocument/2006/relationships/hyperlink" Target="https://meteor.aihw.gov.au/content/694988" TargetMode="External" Id="R598581ee0cec4952" /><Relationship Type="http://schemas.openxmlformats.org/officeDocument/2006/relationships/hyperlink" Target="https://meteor.aihw.gov.au/content/659725" TargetMode="External" Id="R1ebb776823cf4cc7" /><Relationship Type="http://schemas.openxmlformats.org/officeDocument/2006/relationships/hyperlink" Target="https://meteor.aihw.gov.au/content/395005" TargetMode="External" Id="R2db4dcce23d04eb2" /><Relationship Type="http://schemas.openxmlformats.org/officeDocument/2006/relationships/hyperlink" Target="https://meteor.aihw.gov.au/content/694988" TargetMode="External" Id="Rdb7341e3b1a942d7" /><Relationship Type="http://schemas.openxmlformats.org/officeDocument/2006/relationships/hyperlink" Target="https://meteor.aihw.gov.au/content/695424" TargetMode="External" Id="R5de5214a73404e94" /><Relationship Type="http://schemas.openxmlformats.org/officeDocument/2006/relationships/hyperlink" Target="https://meteor.aihw.gov.au/content/395005" TargetMode="External" Id="Rd30a5117f4c7419e" /><Relationship Type="http://schemas.openxmlformats.org/officeDocument/2006/relationships/hyperlink" Target="https://meteor.aihw.gov.au/content/694988" TargetMode="External" Id="R701c45fe749c4655" /><Relationship Type="http://schemas.openxmlformats.org/officeDocument/2006/relationships/hyperlink" Target="https://meteor.aihw.gov.au/content/395005" TargetMode="External" Id="R306e36edf2e746dc" /><Relationship Type="http://schemas.openxmlformats.org/officeDocument/2006/relationships/hyperlink" Target="https://meteor.aihw.gov.au/content/392479" TargetMode="External" Id="R77b9e39e97604707" /><Relationship Type="http://schemas.openxmlformats.org/officeDocument/2006/relationships/hyperlink" Target="https://meteor.aihw.gov.au/content/728732" TargetMode="External" Id="R53305fe458c949da" /><Relationship Type="http://schemas.openxmlformats.org/officeDocument/2006/relationships/hyperlink" Target="https://meteor.aihw.gov.au/RegistrationAuthority/12" TargetMode="External" Id="Ra06985b93f334f43" /><Relationship Type="http://schemas.openxmlformats.org/officeDocument/2006/relationships/hyperlink" Target="https://meteor.aihw.gov.au/content/758200" TargetMode="External" Id="R76b0216669af44f2" /><Relationship Type="http://schemas.openxmlformats.org/officeDocument/2006/relationships/hyperlink" Target="https://meteor.aihw.gov.au/RegistrationAuthority/12" TargetMode="External" Id="R31e6b355dc284452" /></Relationships>
</file>

<file path=word/_rels/header1.xml.rels>&#65279;<?xml version="1.0" encoding="utf-8"?><Relationships xmlns="http://schemas.openxmlformats.org/package/2006/relationships"><Relationship Type="http://schemas.openxmlformats.org/officeDocument/2006/relationships/image" Target="/media/image.png" Id="R15903f13d4994cca" /></Relationships>
</file>