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d2d1507ebd4420" /></Relationships>
</file>

<file path=word/document.xml><?xml version="1.0" encoding="utf-8"?>
<w:document xmlns:r="http://schemas.openxmlformats.org/officeDocument/2006/relationships" xmlns:w="http://schemas.openxmlformats.org/wordprocessingml/2006/main">
  <w:body>
    <w:p>
      <w:pPr>
        <w:pStyle w:val="Title"/>
      </w:pPr>
      <w:r>
        <w:t>Statistical Area Level 2 (SA2) code (ASGS Edition 3)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2 (SA2) code (ASGS Edition 3)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36841a9d3a4b0f">
              <w:r>
                <w:rPr>
                  <w:rStyle w:val="Hyperlink"/>
                  <w:color w:val="244061"/>
                </w:rPr>
                <w:t xml:space="preserve">Aged Care</w:t>
              </w:r>
            </w:hyperlink>
            <w:r>
              <w:rPr>
                <w:rStyle w:val="row-content"/>
                <w:color w:val="244061"/>
              </w:rPr>
              <w:t xml:space="preserve">, Standard 30/06/2023</w:t>
            </w:r>
          </w:p>
          <w:p>
            <w:pPr>
              <w:spacing w:before="0" w:after="0"/>
            </w:pPr>
            <w:hyperlink w:history="true" r:id="Rdf7587a489b94b3f">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7eb0d4d786fa4171">
              <w:r>
                <w:rPr>
                  <w:rStyle w:val="Hyperlink"/>
                  <w:color w:val="244061"/>
                </w:rPr>
                <w:t xml:space="preserve">Children and Families</w:t>
              </w:r>
            </w:hyperlink>
            <w:r>
              <w:rPr>
                <w:rStyle w:val="row-content"/>
                <w:color w:val="244061"/>
              </w:rPr>
              <w:t xml:space="preserve">, Standard 11/05/2023</w:t>
            </w:r>
          </w:p>
          <w:p>
            <w:pPr>
              <w:spacing w:before="0" w:after="0"/>
            </w:pPr>
            <w:hyperlink w:history="true" r:id="Rea7685899e574152">
              <w:r>
                <w:rPr>
                  <w:rStyle w:val="Hyperlink"/>
                  <w:color w:val="244061"/>
                </w:rPr>
                <w:t xml:space="preserve">Early Childhood</w:t>
              </w:r>
            </w:hyperlink>
            <w:r>
              <w:rPr>
                <w:rStyle w:val="row-content"/>
                <w:color w:val="244061"/>
              </w:rPr>
              <w:t xml:space="preserve">, Standard 15/08/2023</w:t>
            </w:r>
          </w:p>
          <w:p>
            <w:pPr>
              <w:spacing w:before="0" w:after="0"/>
            </w:pPr>
            <w:hyperlink w:history="true" r:id="R8c4a2055d8ec4fd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medium-sized general purpose area aggregated from whole Statistical Area Level 1s (SA1s).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b4f1599f5ef4327">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 Statistical area level 3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SA2s have generally been designed as the smallest unit for the release of data from the Australian Bureau of Statistics' non-Census of Population and Housing statistics. SA2s have a population of between 3,000 and 25,000 people with an average population size of approximately 10,000 people.</w:t>
            </w:r>
          </w:p>
          <w:p>
            <w:pPr/>
            <w:r>
              <w:rPr>
                <w:rStyle w:val="row-content-rich-text"/>
              </w:rPr>
              <w:t xml:space="preserve">There are 2,473 SA2 regions covering the whole of Australia without gaps or overlaps. These include 19 non-spatial SA2 special-purpose codes, comprising Migratory–Offshore–Shipping, No Usual Address codes for each State and Territory, and a new Outside Australia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2: Australian Statistical Geography Standard (ASGS) Edition 3. Canberra: ABS. Viewed 10 August 2021. </w:t>
            </w:r>
            <w:hyperlink w:history="true" r:id="Rf25d96f1a3344932">
              <w:r>
                <w:rPr>
                  <w:rStyle w:val="Hyperlink"/>
                </w:rPr>
                <w:t xml:space="preserve">www.abs.gov.au/statistics/standards/australian-statistical-geography-standard-asgs-edition-3/jul2021-jun2026/main-structure-and-greater-capital-city-statistical-areas/statistical-area-level-2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was re-named to the Australian Statistical Geography Standard (ASGS) Edition 3 for the 2021 release. Previous ASGS editions had been named according to the Census of Population and Housing year it referred to, however, this led to confusion as the ASGS has historically been published across several years. </w:t>
            </w:r>
          </w:p>
          <w:p>
            <w:pPr/>
            <w:r>
              <w:rPr>
                <w:rStyle w:val="row-content-rich-text"/>
              </w:rPr>
              <w:t xml:space="preserve">ASGS Edition 3 will be used for the 2021 Census of Population and Housing, and will be progressively introduced into other ABS data collections from 2022. ASGS Edition 3 is an update of ASGS 2016 (Edition 2). ASGS Edition 3 has a reference period of July 2021 - June 2026.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c3151b5a7b4951">
              <w:r>
                <w:rPr>
                  <w:rStyle w:val="Hyperlink"/>
                </w:rPr>
                <w:t xml:space="preserve">Statistical area level 2 (SA2) code (ASGS 2016) N(9)</w:t>
              </w:r>
            </w:hyperlink>
          </w:p>
          <w:p>
            <w:pPr>
              <w:spacing w:before="0" w:after="0"/>
            </w:pPr>
            <w:r>
              <w:rPr>
                <w:rStyle w:val="row-content"/>
                <w:color w:val="244061"/>
              </w:rPr>
              <w:t xml:space="preserve">       </w:t>
            </w:r>
            <w:hyperlink w:history="true" r:id="R16c19fd7daa24ba5">
              <w:r>
                <w:rPr>
                  <w:rStyle w:val="Hyperlink"/>
                  <w:color w:val="244061"/>
                </w:rPr>
                <w:t xml:space="preserve">Children and Families</w:t>
              </w:r>
            </w:hyperlink>
            <w:r>
              <w:rPr>
                <w:rStyle w:val="row-content"/>
                <w:color w:val="244061"/>
              </w:rPr>
              <w:t xml:space="preserve">, Superseded 11/05/2023</w:t>
            </w:r>
          </w:p>
          <w:p>
            <w:pPr>
              <w:spacing w:before="0" w:after="0"/>
            </w:pPr>
            <w:r>
              <w:rPr>
                <w:rStyle w:val="row-content"/>
                <w:color w:val="244061"/>
              </w:rPr>
              <w:t xml:space="preserve">       </w:t>
            </w:r>
            <w:hyperlink w:history="true" r:id="Reb2e9b411f994dc4">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f638aaa8b6743b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3236627a70d480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34e8c8d73544ce">
              <w:r>
                <w:rPr>
                  <w:rStyle w:val="Hyperlink"/>
                </w:rPr>
                <w:t xml:space="preserve">Address—statistical area, level 2 (SA2) code (ASGS Edition 3) N(9)</w:t>
              </w:r>
            </w:hyperlink>
          </w:p>
          <w:p>
            <w:pPr>
              <w:spacing w:before="0" w:after="0"/>
            </w:pPr>
            <w:r>
              <w:rPr>
                <w:rStyle w:val="row-content"/>
                <w:color w:val="244061"/>
              </w:rPr>
              <w:t xml:space="preserve">       </w:t>
            </w:r>
            <w:hyperlink w:history="true" r:id="R9326dd6d449c4c2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f11fe7f138a41eb">
              <w:r>
                <w:rPr>
                  <w:rStyle w:val="Hyperlink"/>
                  <w:color w:val="244061"/>
                </w:rPr>
                <w:t xml:space="preserve">Children and Families</w:t>
              </w:r>
            </w:hyperlink>
            <w:r>
              <w:rPr>
                <w:rStyle w:val="row-content"/>
                <w:color w:val="244061"/>
              </w:rPr>
              <w:t xml:space="preserve">, Standard 11/05/2023</w:t>
            </w:r>
          </w:p>
          <w:p>
            <w:pPr>
              <w:spacing w:before="0" w:after="0"/>
            </w:pPr>
            <w:r>
              <w:rPr>
                <w:rStyle w:val="row-content"/>
                <w:color w:val="244061"/>
              </w:rPr>
              <w:t xml:space="preserve">       </w:t>
            </w:r>
            <w:hyperlink w:history="true" r:id="R1698397c46f54e45">
              <w:r>
                <w:rPr>
                  <w:rStyle w:val="Hyperlink"/>
                  <w:color w:val="244061"/>
                </w:rPr>
                <w:t xml:space="preserve">Health</w:t>
              </w:r>
            </w:hyperlink>
            <w:r>
              <w:rPr>
                <w:rStyle w:val="row-content"/>
                <w:color w:val="244061"/>
              </w:rPr>
              <w:t xml:space="preserve">, Standard 20/10/2021</w:t>
            </w:r>
          </w:p>
          <w:p>
            <w:r>
              <w:br/>
            </w:r>
            <w:hyperlink w:history="true" r:id="R823bab98e9364c0e">
              <w:r>
                <w:rPr>
                  <w:rStyle w:val="Hyperlink"/>
                </w:rPr>
                <w:t xml:space="preserve">Person—area of usual residence, statistical area level 2 (SA2) code (ASGS Edition 3) N(9)</w:t>
              </w:r>
            </w:hyperlink>
          </w:p>
          <w:p>
            <w:pPr>
              <w:spacing w:before="0" w:after="0"/>
            </w:pPr>
            <w:r>
              <w:rPr>
                <w:rStyle w:val="row-content"/>
                <w:color w:val="244061"/>
              </w:rPr>
              <w:t xml:space="preserve">       </w:t>
            </w:r>
            <w:hyperlink w:history="true" r:id="Rc04d273be02f4743">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d8ffbf98bf394bc2">
              <w:r>
                <w:rPr>
                  <w:rStyle w:val="Hyperlink"/>
                  <w:color w:val="244061"/>
                </w:rPr>
                <w:t xml:space="preserve">Early Childhood</w:t>
              </w:r>
            </w:hyperlink>
            <w:r>
              <w:rPr>
                <w:rStyle w:val="row-content"/>
                <w:color w:val="244061"/>
              </w:rPr>
              <w:t xml:space="preserve">, Standard 15/08/2023</w:t>
            </w:r>
          </w:p>
          <w:p>
            <w:pPr>
              <w:spacing w:before="0" w:after="0"/>
            </w:pPr>
            <w:r>
              <w:rPr>
                <w:rStyle w:val="row-content"/>
                <w:color w:val="244061"/>
              </w:rPr>
              <w:t xml:space="preserve">       </w:t>
            </w:r>
            <w:hyperlink w:history="true" r:id="R9d63e4f59f25450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b46de316bc946eb">
              <w:r>
                <w:rPr>
                  <w:rStyle w:val="Hyperlink"/>
                  <w:color w:val="244061"/>
                </w:rPr>
                <w:t xml:space="preserve">Tasmanian Health</w:t>
              </w:r>
            </w:hyperlink>
            <w:r>
              <w:rPr>
                <w:rStyle w:val="row-content"/>
                <w:color w:val="244061"/>
              </w:rPr>
              <w:t xml:space="preserve">, Standard 08/03/2023</w:t>
            </w:r>
          </w:p>
          <w:p>
            <w:r>
              <w:br/>
            </w:r>
          </w:p>
        </w:tc>
      </w:tr>
    </w:tbl>
    <w:p>
      <w:r>
        <w:br/>
      </w:r>
    </w:p>
    <w:sectPr>
      <w:footerReference xmlns:r="http://schemas.openxmlformats.org/officeDocument/2006/relationships" w:type="default" r:id="R249fe06cdb5149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747275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69290057fc40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9fe06cdb5149a9" /><Relationship Type="http://schemas.openxmlformats.org/officeDocument/2006/relationships/header" Target="/word/header1.xml" Id="Reb909904470e4f3d" /><Relationship Type="http://schemas.openxmlformats.org/officeDocument/2006/relationships/settings" Target="/word/settings.xml" Id="R174dfd8f4f2d4f9e" /><Relationship Type="http://schemas.openxmlformats.org/officeDocument/2006/relationships/styles" Target="/word/styles.xml" Id="R58055fe26d634ffe" /><Relationship Type="http://schemas.openxmlformats.org/officeDocument/2006/relationships/hyperlink" Target="https://meteor.aihw.gov.au/RegistrationAuthority/19" TargetMode="External" Id="R3936841a9d3a4b0f" /><Relationship Type="http://schemas.openxmlformats.org/officeDocument/2006/relationships/hyperlink" Target="https://meteor.aihw.gov.au/RegistrationAuthority/24" TargetMode="External" Id="Rdf7587a489b94b3f" /><Relationship Type="http://schemas.openxmlformats.org/officeDocument/2006/relationships/hyperlink" Target="https://meteor.aihw.gov.au/RegistrationAuthority/17" TargetMode="External" Id="R7eb0d4d786fa4171" /><Relationship Type="http://schemas.openxmlformats.org/officeDocument/2006/relationships/hyperlink" Target="https://meteor.aihw.gov.au/RegistrationAuthority/13" TargetMode="External" Id="Rea7685899e574152" /><Relationship Type="http://schemas.openxmlformats.org/officeDocument/2006/relationships/hyperlink" Target="https://meteor.aihw.gov.au/RegistrationAuthority/12" TargetMode="External" Id="R8c4a2055d8ec4fdc" /><Relationship Type="http://schemas.openxmlformats.org/officeDocument/2006/relationships/hyperlink" Target="https://meteor.aihw.gov.au/content/747163" TargetMode="External" Id="R1b4f1599f5ef4327" /><Relationship Type="http://schemas.openxmlformats.org/officeDocument/2006/relationships/hyperlink" Target="http://www.abs.gov.au/statistics/standards/australian-statistical-geography-standard-asgs-edition-3/jul2021-jun2026/main-structure-and-greater-capital-city-statistical-areas/statistical-area-level-2" TargetMode="External" Id="Rf25d96f1a3344932" /><Relationship Type="http://schemas.openxmlformats.org/officeDocument/2006/relationships/hyperlink" Target="https://meteor.aihw.gov.au/content/659727" TargetMode="External" Id="R46c3151b5a7b4951" /><Relationship Type="http://schemas.openxmlformats.org/officeDocument/2006/relationships/hyperlink" Target="https://meteor.aihw.gov.au/RegistrationAuthority/17" TargetMode="External" Id="R16c19fd7daa24ba5" /><Relationship Type="http://schemas.openxmlformats.org/officeDocument/2006/relationships/hyperlink" Target="https://meteor.aihw.gov.au/RegistrationAuthority/13" TargetMode="External" Id="Reb2e9b411f994dc4" /><Relationship Type="http://schemas.openxmlformats.org/officeDocument/2006/relationships/hyperlink" Target="https://meteor.aihw.gov.au/RegistrationAuthority/12" TargetMode="External" Id="R1f638aaa8b6743bb" /><Relationship Type="http://schemas.openxmlformats.org/officeDocument/2006/relationships/hyperlink" Target="https://meteor.aihw.gov.au/RegistrationAuthority/15" TargetMode="External" Id="Rf3236627a70d4804" /><Relationship Type="http://schemas.openxmlformats.org/officeDocument/2006/relationships/hyperlink" Target="https://meteor.aihw.gov.au/content/747313" TargetMode="External" Id="R3234e8c8d73544ce" /><Relationship Type="http://schemas.openxmlformats.org/officeDocument/2006/relationships/hyperlink" Target="https://meteor.aihw.gov.au/RegistrationAuthority/19" TargetMode="External" Id="R9326dd6d449c4c27" /><Relationship Type="http://schemas.openxmlformats.org/officeDocument/2006/relationships/hyperlink" Target="https://meteor.aihw.gov.au/RegistrationAuthority/17" TargetMode="External" Id="Raf11fe7f138a41eb" /><Relationship Type="http://schemas.openxmlformats.org/officeDocument/2006/relationships/hyperlink" Target="https://meteor.aihw.gov.au/RegistrationAuthority/12" TargetMode="External" Id="R1698397c46f54e45" /><Relationship Type="http://schemas.openxmlformats.org/officeDocument/2006/relationships/hyperlink" Target="https://meteor.aihw.gov.au/content/747315" TargetMode="External" Id="R823bab98e9364c0e" /><Relationship Type="http://schemas.openxmlformats.org/officeDocument/2006/relationships/hyperlink" Target="https://meteor.aihw.gov.au/RegistrationAuthority/24" TargetMode="External" Id="Rc04d273be02f4743" /><Relationship Type="http://schemas.openxmlformats.org/officeDocument/2006/relationships/hyperlink" Target="https://meteor.aihw.gov.au/RegistrationAuthority/13" TargetMode="External" Id="Rd8ffbf98bf394bc2" /><Relationship Type="http://schemas.openxmlformats.org/officeDocument/2006/relationships/hyperlink" Target="https://meteor.aihw.gov.au/RegistrationAuthority/12" TargetMode="External" Id="R9d63e4f59f25450d" /><Relationship Type="http://schemas.openxmlformats.org/officeDocument/2006/relationships/hyperlink" Target="https://meteor.aihw.gov.au/RegistrationAuthority/15" TargetMode="External" Id="Rab46de316bc946eb" /></Relationships>
</file>

<file path=word/_rels/header1.xml.rels>&#65279;<?xml version="1.0" encoding="utf-8"?><Relationships xmlns="http://schemas.openxmlformats.org/package/2006/relationships"><Relationship Type="http://schemas.openxmlformats.org/officeDocument/2006/relationships/image" Target="/media/image.png" Id="R3169290057fc4056" /></Relationships>
</file>