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398f1a9727454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2bb5f2c1d24de3">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2e180379f4424df8">
              <w:r>
                <w:rPr>
                  <w:rStyle w:val="Hyperlink"/>
                  <w:b/>
                </w:rPr>
                <w:t xml:space="preserve">emergency department</w:t>
              </w:r>
            </w:hyperlink>
            <w:r>
              <w:rPr>
                <w:rStyle w:val="row-content-rich-text"/>
              </w:rPr>
              <w:t xml:space="preserve">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c0aa005ecc43a8">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6dd03298254b55">
              <w:r>
                <w:rPr>
                  <w:rStyle w:val="Hyperlink"/>
                </w:rPr>
                <w:t xml:space="preserve">Emergency department non-admitted patient service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Transferred for admitted patient care in this hospital (either short stay unit, hospital-in-the-home or other admitted patient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department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Transferred for admitted patient care in this hospital (either short stay unit, hospital-in-the-home or other admitted patient care unit)</w:t>
            </w:r>
          </w:p>
          <w:p>
            <w:pPr>
              <w:spacing w:after="160"/>
              <w:jc w:val="left"/>
            </w:pPr>
            <w:r>
              <w:rPr>
                <w:rStyle w:val="row-content-rich-text"/>
              </w:rPr>
              <w:t xml:space="preserve">This code should only be used for patients who physically depart the emergency department because they are admitted to a short stay unit, hospital-in-the-home or other admitted patient care unit.</w:t>
            </w:r>
          </w:p>
          <w:p>
            <w:pPr>
              <w:spacing w:after="160"/>
              <w:jc w:val="left"/>
            </w:pPr>
            <w:r>
              <w:rPr>
                <w:rStyle w:val="row-content-rich-text"/>
              </w:rPr>
              <w:t xml:space="preserve">Patients for whom the intention is to admit to a short stay unit, hospital-in-the-home or other admitted patient care unit, but who die or otherwise leave the emergency department should not be recorded as Code 1.</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2   Emergency department stay completed - departed without being transferred to a short stay unit, hospital-in-the-home or other admitted patient care unit in this hospital or referred to another hospital</w:t>
            </w:r>
          </w:p>
          <w:p>
            <w:pPr>
              <w:spacing w:after="160"/>
              <w:jc w:val="left"/>
            </w:pPr>
            <w:r>
              <w:rPr>
                <w:rStyle w:val="row-content-rich-text"/>
              </w:rPr>
              <w:t xml:space="preserve">This code includes patients who either departed under their own care, under police custody, under the care of a residential aged care facility or under the care of another carer.</w:t>
            </w:r>
          </w:p>
          <w:p>
            <w:pPr>
              <w:spacing w:after="160"/>
            </w:pPr>
            <w:r>
              <w:rPr>
                <w:rStyle w:val="row-content-rich-text"/>
              </w:rPr>
              <w:t xml:space="preserve">This code excludes those who died in the emergency department as a non-admitted patient.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department with the intention of attending another health care service. These patients should be coded to Code 8.</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an </w:t>
            </w:r>
            <w:hyperlink w:history="true" r:id="R2ed558da685041ec">
              <w:r>
                <w:rPr>
                  <w:rStyle w:val="Hyperlink"/>
                </w:rPr>
                <w:t xml:space="preserve">Emergency department stay—type of visit to emergency department,</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department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department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department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department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department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2ebc6d381a4d60">
              <w:r>
                <w:rPr>
                  <w:rStyle w:val="Hyperlink"/>
                </w:rPr>
                <w:t xml:space="preserve">Non-admitted patient emergency department service episode—episode end status, code N</w:t>
              </w:r>
            </w:hyperlink>
          </w:p>
          <w:p>
            <w:pPr>
              <w:pStyle w:val="registration-status"/>
              <w:spacing w:before="0" w:after="0"/>
            </w:pPr>
            <w:hyperlink w:history="true" r:id="Rd98303b49cd34d8e">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3f880935c9794ed0">
              <w:r>
                <w:rPr>
                  <w:rStyle w:val="Hyperlink"/>
                </w:rPr>
                <w:t xml:space="preserve">Non-admitted patient emergency department service episode—episode end date, DDMMYYYY</w:t>
              </w:r>
            </w:hyperlink>
          </w:p>
          <w:p>
            <w:pPr>
              <w:pStyle w:val="registration-status"/>
              <w:spacing w:before="0" w:after="0"/>
            </w:pPr>
            <w:hyperlink w:history="true" r:id="R7a0eebfccfb249c5">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1e59280bdcb14e51">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7a9bb01e780b4fee">
              <w:r>
                <w:rPr>
                  <w:rStyle w:val="Hyperlink"/>
                </w:rPr>
                <w:t xml:space="preserve">Non-admitted patient emergency department service episode—episode end time, hhmm</w:t>
              </w:r>
            </w:hyperlink>
          </w:p>
          <w:p>
            <w:pPr>
              <w:pStyle w:val="registration-status"/>
              <w:spacing w:before="0" w:after="0"/>
            </w:pPr>
            <w:hyperlink w:history="true" r:id="R4fc49e243b364519">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67810340c3894d20">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73edbf1a1b4e34">
              <w:r>
                <w:rPr>
                  <w:rStyle w:val="Hyperlink"/>
                </w:rPr>
                <w:t xml:space="preserve">Non-admitted patient emergency department care NMDS 2022–23</w:t>
              </w:r>
            </w:hyperlink>
          </w:p>
          <w:p>
            <w:pPr>
              <w:pStyle w:val="registration-status"/>
              <w:spacing w:before="0" w:after="0"/>
            </w:pPr>
            <w:hyperlink w:history="true" r:id="R24fbba9eb65c4871">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7f2b3c566964326">
              <w:r>
                <w:rPr>
                  <w:rStyle w:val="Hyperlink"/>
                </w:rPr>
                <w:t xml:space="preserve">Non-admitted patient emergency department care NMDS 2023–24</w:t>
              </w:r>
            </w:hyperlink>
          </w:p>
          <w:p>
            <w:pPr>
              <w:pStyle w:val="registration-status"/>
              <w:spacing w:before="0" w:after="0"/>
            </w:pPr>
            <w:hyperlink w:history="true" r:id="R9ca6c1cccc2d4ca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d07ae9ddae3406b">
              <w:r>
                <w:rPr>
                  <w:rStyle w:val="Hyperlink"/>
                </w:rPr>
                <w:t xml:space="preserve">Non-admitted patient emergency department care NMDS 2024–25</w:t>
              </w:r>
            </w:hyperlink>
          </w:p>
          <w:p>
            <w:pPr>
              <w:pStyle w:val="registration-status"/>
              <w:spacing w:before="0" w:after="0"/>
            </w:pPr>
            <w:hyperlink w:history="true" r:id="R200c87e1959143b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ea599ab5f7541a8">
              <w:r>
                <w:rPr>
                  <w:rStyle w:val="Hyperlink"/>
                </w:rPr>
                <w:t xml:space="preserve">Australian Health Performance Framework: PI 2.5.5–Waiting times for emergency department care: proportion seen on time, 2024</w:t>
              </w:r>
            </w:hyperlink>
          </w:p>
          <w:p>
            <w:pPr>
              <w:pStyle w:val="registration-status"/>
              <w:spacing w:before="0" w:after="0"/>
            </w:pPr>
            <w:hyperlink w:history="true" r:id="R5ea106e5297b43a8">
              <w:r>
                <w:rPr>
                  <w:rStyle w:val="Hyperlink"/>
                  <w:color w:val="244061"/>
                </w:rPr>
                <w:t xml:space="preserve">Health</w:t>
              </w:r>
            </w:hyperlink>
            <w:r>
              <w:rPr>
                <w:rStyle w:val="row-content"/>
                <w:color w:val="244061"/>
              </w:rPr>
              <w:t xml:space="preserve">, Qualified 02/07/2024</w:t>
            </w:r>
          </w:p>
          <w:p>
            <w:r>
              <w:br/>
            </w:r>
            <w:hyperlink w:history="true" r:id="Rc80a1646f6a14440">
              <w:r>
                <w:rPr>
                  <w:rStyle w:val="Hyperlink"/>
                </w:rPr>
                <w:t xml:space="preserve">Australian Health Performance Framework: PI 2.5.6–Waiting times for emergency department care: waiting times to commencement of clinical care, 2024</w:t>
              </w:r>
            </w:hyperlink>
          </w:p>
          <w:p>
            <w:pPr>
              <w:pStyle w:val="registration-status"/>
              <w:spacing w:before="0" w:after="0"/>
            </w:pPr>
            <w:hyperlink w:history="true" r:id="R435ed642ccf24dea">
              <w:r>
                <w:rPr>
                  <w:rStyle w:val="Hyperlink"/>
                  <w:color w:val="244061"/>
                </w:rPr>
                <w:t xml:space="preserve">Health</w:t>
              </w:r>
            </w:hyperlink>
            <w:r>
              <w:rPr>
                <w:rStyle w:val="row-content"/>
                <w:color w:val="244061"/>
              </w:rPr>
              <w:t xml:space="preserve">, Qualified 02/07/2024</w:t>
            </w:r>
          </w:p>
          <w:p>
            <w:r>
              <w:br/>
            </w:r>
            <w:r>
              <w:rPr>
                <w:rStyle w:val="row-content"/>
                <w:b/>
              </w:rPr>
              <w:t xml:space="preserve">Used as Disaggregation</w:t>
            </w:r>
            <w:r>
              <w:br/>
            </w:r>
            <w:hyperlink w:history="true" r:id="R5fd35d346d0643ca">
              <w:r>
                <w:rPr>
                  <w:rStyle w:val="Hyperlink"/>
                </w:rPr>
                <w:t xml:space="preserve">Australian Health Performance Framework: PI 2.5.7–Waiting times for emergency department care: percentage of patients whose length of emergency department stay is 4 hours or less, 2024</w:t>
              </w:r>
            </w:hyperlink>
          </w:p>
          <w:p>
            <w:pPr>
              <w:pStyle w:val="registration-status"/>
              <w:spacing w:before="0" w:after="0"/>
            </w:pPr>
            <w:hyperlink w:history="true" r:id="Ra681bd77a2844b1d">
              <w:r>
                <w:rPr>
                  <w:rStyle w:val="Hyperlink"/>
                  <w:color w:val="244061"/>
                </w:rPr>
                <w:t xml:space="preserve">Health</w:t>
              </w:r>
            </w:hyperlink>
            <w:r>
              <w:rPr>
                <w:rStyle w:val="row-content"/>
                <w:color w:val="244061"/>
              </w:rPr>
              <w:t xml:space="preserve">, Qualified 02/07/2024</w:t>
            </w:r>
          </w:p>
          <w:p>
            <w:r>
              <w:br/>
            </w:r>
            <w:hyperlink w:history="true" r:id="R9a49fe72a32342bf">
              <w:r>
                <w:rPr>
                  <w:rStyle w:val="Hyperlink"/>
                </w:rPr>
                <w:t xml:space="preserve">Australian Health Performance Framework: PI 2.5.8–Waiting times for emergency department care: time spent in the emergency department, 2024</w:t>
              </w:r>
            </w:hyperlink>
          </w:p>
          <w:p>
            <w:pPr>
              <w:pStyle w:val="registration-status"/>
              <w:spacing w:before="0" w:after="0"/>
            </w:pPr>
            <w:hyperlink w:history="true" r:id="Rea71ff150d8a43f1">
              <w:r>
                <w:rPr>
                  <w:rStyle w:val="Hyperlink"/>
                  <w:color w:val="244061"/>
                </w:rPr>
                <w:t xml:space="preserve">Health</w:t>
              </w:r>
            </w:hyperlink>
            <w:r>
              <w:rPr>
                <w:rStyle w:val="row-content"/>
                <w:color w:val="244061"/>
              </w:rPr>
              <w:t xml:space="preserve">, Qualified 02/07/2024</w:t>
            </w:r>
          </w:p>
          <w:p>
            <w:r>
              <w:br/>
            </w:r>
            <w:r>
              <w:rPr>
                <w:rStyle w:val="row-content"/>
                <w:b/>
              </w:rPr>
              <w:t xml:space="preserve">Used as Denominator</w:t>
            </w:r>
            <w:r>
              <w:br/>
            </w:r>
            <w:hyperlink w:history="true" r:id="R0aa6a79d7f534f90">
              <w:r>
                <w:rPr>
                  <w:rStyle w:val="Hyperlink"/>
                </w:rPr>
                <w:t xml:space="preserve">Australian Health Performance Framework: PI 2.5.5–Waiting times for emergency department care: proportion seen on time, 2024</w:t>
              </w:r>
            </w:hyperlink>
          </w:p>
          <w:p>
            <w:pPr>
              <w:pStyle w:val="registration-status"/>
              <w:spacing w:before="0" w:after="0"/>
            </w:pPr>
            <w:hyperlink w:history="true" r:id="Rf07b021429e34d4a">
              <w:r>
                <w:rPr>
                  <w:rStyle w:val="Hyperlink"/>
                  <w:color w:val="244061"/>
                </w:rPr>
                <w:t xml:space="preserve">Health</w:t>
              </w:r>
            </w:hyperlink>
            <w:r>
              <w:rPr>
                <w:rStyle w:val="row-content"/>
                <w:color w:val="244061"/>
              </w:rPr>
              <w:t xml:space="preserve">, Qualified 02/07/2024</w:t>
            </w:r>
          </w:p>
          <w:p>
            <w:r>
              <w:br/>
            </w:r>
          </w:p>
        </w:tc>
      </w:tr>
    </w:tbl>
    <w:p/>
    <w:tbl>
      <w:tblPr>
        <w:tblStyle w:val="TableGrid"/>
        <w:tblW w:w="0" w:type="auto"/>
      </w:tblPr>
    </w:tbl>
    <w:p>
      <w:r>
        <w:br/>
      </w:r>
    </w:p>
    <w:sectPr>
      <w:footerReference xmlns:r="http://schemas.openxmlformats.org/officeDocument/2006/relationships" w:type="default" r:id="Rdb072afef8fe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019f5978546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072afef8fe4fe2" /><Relationship Type="http://schemas.openxmlformats.org/officeDocument/2006/relationships/header" Target="/word/header1.xml" Id="R0a9dd5ea00ff4390" /><Relationship Type="http://schemas.openxmlformats.org/officeDocument/2006/relationships/settings" Target="/word/settings.xml" Id="R6d4de7717bc640a7" /><Relationship Type="http://schemas.openxmlformats.org/officeDocument/2006/relationships/styles" Target="/word/styles.xml" Id="R7a86f3d51d4f4179" /><Relationship Type="http://schemas.openxmlformats.org/officeDocument/2006/relationships/hyperlink" Target="https://meteor.aihw.gov.au/RegistrationAuthority/12" TargetMode="External" Id="R222bb5f2c1d24de3" /><Relationship Type="http://schemas.openxmlformats.org/officeDocument/2006/relationships/hyperlink" Target="https://meteor.aihw.gov.au/content/745042" TargetMode="External" Id="R2e180379f4424df8" /><Relationship Type="http://schemas.openxmlformats.org/officeDocument/2006/relationships/hyperlink" Target="https://meteor.aihw.gov.au/content/746706" TargetMode="External" Id="Rcec0aa005ecc43a8" /><Relationship Type="http://schemas.openxmlformats.org/officeDocument/2006/relationships/hyperlink" Target="https://meteor.aihw.gov.au/content/748897" TargetMode="External" Id="Rcd6dd03298254b55" /><Relationship Type="http://schemas.openxmlformats.org/officeDocument/2006/relationships/hyperlink" Target="https://meteor.aihw.gov.au/content/746599" TargetMode="External" Id="R2ed558da685041ec" /><Relationship Type="http://schemas.openxmlformats.org/officeDocument/2006/relationships/hyperlink" Target="https://meteor.aihw.gov.au/content/722382" TargetMode="External" Id="R942ebc6d381a4d60" /><Relationship Type="http://schemas.openxmlformats.org/officeDocument/2006/relationships/hyperlink" Target="https://meteor.aihw.gov.au/RegistrationAuthority/12" TargetMode="External" Id="Rd98303b49cd34d8e" /><Relationship Type="http://schemas.openxmlformats.org/officeDocument/2006/relationships/hyperlink" Target="https://meteor.aihw.gov.au/content/746704" TargetMode="External" Id="R3f880935c9794ed0" /><Relationship Type="http://schemas.openxmlformats.org/officeDocument/2006/relationships/hyperlink" Target="https://meteor.aihw.gov.au/RegistrationAuthority/12" TargetMode="External" Id="R7a0eebfccfb249c5" /><Relationship Type="http://schemas.openxmlformats.org/officeDocument/2006/relationships/hyperlink" Target="https://meteor.aihw.gov.au/RegistrationAuthority/15" TargetMode="External" Id="R1e59280bdcb14e51" /><Relationship Type="http://schemas.openxmlformats.org/officeDocument/2006/relationships/hyperlink" Target="https://meteor.aihw.gov.au/content/746717" TargetMode="External" Id="R7a9bb01e780b4fee" /><Relationship Type="http://schemas.openxmlformats.org/officeDocument/2006/relationships/hyperlink" Target="https://meteor.aihw.gov.au/RegistrationAuthority/12" TargetMode="External" Id="R4fc49e243b364519" /><Relationship Type="http://schemas.openxmlformats.org/officeDocument/2006/relationships/hyperlink" Target="https://meteor.aihw.gov.au/RegistrationAuthority/15" TargetMode="External" Id="R67810340c3894d20" /><Relationship Type="http://schemas.openxmlformats.org/officeDocument/2006/relationships/hyperlink" Target="https://meteor.aihw.gov.au/content/742184" TargetMode="External" Id="R1e73edbf1a1b4e34" /><Relationship Type="http://schemas.openxmlformats.org/officeDocument/2006/relationships/hyperlink" Target="https://meteor.aihw.gov.au/RegistrationAuthority/12" TargetMode="External" Id="R24fbba9eb65c4871" /><Relationship Type="http://schemas.openxmlformats.org/officeDocument/2006/relationships/hyperlink" Target="https://meteor.aihw.gov.au/content/759846" TargetMode="External" Id="Ra7f2b3c566964326" /><Relationship Type="http://schemas.openxmlformats.org/officeDocument/2006/relationships/hyperlink" Target="https://meteor.aihw.gov.au/RegistrationAuthority/12" TargetMode="External" Id="R9ca6c1cccc2d4ca8" /><Relationship Type="http://schemas.openxmlformats.org/officeDocument/2006/relationships/hyperlink" Target="https://meteor.aihw.gov.au/content/775643" TargetMode="External" Id="R2d07ae9ddae3406b" /><Relationship Type="http://schemas.openxmlformats.org/officeDocument/2006/relationships/hyperlink" Target="https://meteor.aihw.gov.au/RegistrationAuthority/12" TargetMode="External" Id="R200c87e1959143b7" /><Relationship Type="http://schemas.openxmlformats.org/officeDocument/2006/relationships/hyperlink" Target="https://meteor.aihw.gov.au/content/789535" TargetMode="External" Id="R3ea599ab5f7541a8" /><Relationship Type="http://schemas.openxmlformats.org/officeDocument/2006/relationships/hyperlink" Target="https://meteor.aihw.gov.au/RegistrationAuthority/12" TargetMode="External" Id="R5ea106e5297b43a8" /><Relationship Type="http://schemas.openxmlformats.org/officeDocument/2006/relationships/hyperlink" Target="https://meteor.aihw.gov.au/content/789537" TargetMode="External" Id="Rc80a1646f6a14440" /><Relationship Type="http://schemas.openxmlformats.org/officeDocument/2006/relationships/hyperlink" Target="https://meteor.aihw.gov.au/RegistrationAuthority/12" TargetMode="External" Id="R435ed642ccf24dea" /><Relationship Type="http://schemas.openxmlformats.org/officeDocument/2006/relationships/hyperlink" Target="https://meteor.aihw.gov.au/content/789543" TargetMode="External" Id="R5fd35d346d0643ca" /><Relationship Type="http://schemas.openxmlformats.org/officeDocument/2006/relationships/hyperlink" Target="https://meteor.aihw.gov.au/RegistrationAuthority/12" TargetMode="External" Id="Ra681bd77a2844b1d" /><Relationship Type="http://schemas.openxmlformats.org/officeDocument/2006/relationships/hyperlink" Target="https://meteor.aihw.gov.au/content/789545" TargetMode="External" Id="R9a49fe72a32342bf" /><Relationship Type="http://schemas.openxmlformats.org/officeDocument/2006/relationships/hyperlink" Target="https://meteor.aihw.gov.au/RegistrationAuthority/12" TargetMode="External" Id="Rea71ff150d8a43f1" /><Relationship Type="http://schemas.openxmlformats.org/officeDocument/2006/relationships/hyperlink" Target="https://meteor.aihw.gov.au/content/789535" TargetMode="External" Id="R0aa6a79d7f534f90" /><Relationship Type="http://schemas.openxmlformats.org/officeDocument/2006/relationships/hyperlink" Target="https://meteor.aihw.gov.au/RegistrationAuthority/12" TargetMode="External" Id="Rf07b021429e34d4a" /></Relationships>
</file>

<file path=word/_rels/header1.xml.rels>&#65279;<?xml version="1.0" encoding="utf-8"?><Relationships xmlns="http://schemas.openxmlformats.org/package/2006/relationships"><Relationship Type="http://schemas.openxmlformats.org/officeDocument/2006/relationships/image" Target="/media/image.png" Id="R8a4019f597854629" /></Relationships>
</file>