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7bf787e6c4f6e"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82d388b474975">
              <w:r>
                <w:rPr>
                  <w:rStyle w:val="Hyperlink"/>
                  <w:color w:val="244061"/>
                </w:rPr>
                <w:t xml:space="preserve">Health</w:t>
              </w:r>
            </w:hyperlink>
            <w:r>
              <w:rPr>
                <w:rStyle w:val="row-content"/>
                <w:color w:val="244061"/>
              </w:rPr>
              <w:t xml:space="preserve">, Superseded 23/01/2023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71f1eb96634a49c2">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the Independent Hospital Pricing Authority. Any IHI data submission should occur as part of the related national minimum data set or national best endeavours data set data submissions:</w:t>
            </w:r>
          </w:p>
          <w:p>
            <w:hyperlink w:history="true" r:id="R568de7f45b9b4828">
              <w:r>
                <w:rPr>
                  <w:rStyle w:val="Hyperlink"/>
                </w:rPr>
                <w:t xml:space="preserve">Activity based funding: Mental health care NBEDS 2022–23</w:t>
              </w:r>
            </w:hyperlink>
          </w:p>
          <w:p>
            <w:hyperlink w:history="true" r:id="R70cafe76e9f54148">
              <w:r>
                <w:rPr>
                  <w:rStyle w:val="Hyperlink"/>
                </w:rPr>
                <w:t xml:space="preserve">Admitted patient care NMDS 2022–23</w:t>
              </w:r>
            </w:hyperlink>
          </w:p>
          <w:p>
            <w:hyperlink w:history="true" r:id="R610cf5bafd834bf4">
              <w:r>
                <w:rPr>
                  <w:rStyle w:val="Hyperlink"/>
                </w:rPr>
                <w:t xml:space="preserve">Admitted subacute and non-acute hospital care NBEDS 2022–23</w:t>
              </w:r>
            </w:hyperlink>
          </w:p>
          <w:p>
            <w:hyperlink w:history="true" r:id="Rbe35edf338e548e7">
              <w:r>
                <w:rPr>
                  <w:rStyle w:val="Hyperlink"/>
                </w:rPr>
                <w:t xml:space="preserve">Emergency service care NBEDS 2022-23</w:t>
              </w:r>
            </w:hyperlink>
          </w:p>
          <w:p>
            <w:hyperlink w:history="true" r:id="R461eacded18e4d58">
              <w:r>
                <w:rPr>
                  <w:rStyle w:val="Hyperlink"/>
                </w:rPr>
                <w:t xml:space="preserve">Non-admitted patient emergency department care NMDS 2022–23</w:t>
              </w:r>
            </w:hyperlink>
          </w:p>
          <w:p>
            <w:hyperlink w:history="true" r:id="R2ce9c5d756df4433">
              <w:r>
                <w:rPr>
                  <w:rStyle w:val="Hyperlink"/>
                </w:rPr>
                <w:t xml:space="preserve">Non-admitted patient NBEDS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ba8ecb4808489f">
              <w:r>
                <w:rPr>
                  <w:rStyle w:val="Hyperlink"/>
                </w:rPr>
                <w:t xml:space="preserve">Independent Hospital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468c2718924622">
              <w:r>
                <w:rPr>
                  <w:rStyle w:val="Hyperlink"/>
                </w:rPr>
                <w:t xml:space="preserve">Individual Healthcare Identifier NBEDS 2023-24</w:t>
              </w:r>
            </w:hyperlink>
          </w:p>
          <w:p>
            <w:pPr>
              <w:spacing w:before="0" w:after="0"/>
            </w:pPr>
            <w:r>
              <w:rPr>
                <w:rStyle w:val="row-content"/>
                <w:color w:val="244061"/>
              </w:rPr>
              <w:t xml:space="preserve">       </w:t>
            </w:r>
            <w:hyperlink w:history="true" r:id="Re825d0616dfd4f1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9d49d62b862436f">
              <w:r>
                <w:rPr>
                  <w:rStyle w:val="Hyperlink"/>
                </w:rPr>
                <w:t xml:space="preserve">Activity based funding: Mental health care NBEDS 2022–23</w:t>
              </w:r>
            </w:hyperlink>
          </w:p>
          <w:p>
            <w:pPr>
              <w:spacing w:before="0" w:after="0"/>
            </w:pPr>
            <w:r>
              <w:rPr>
                <w:rStyle w:val="row-content"/>
                <w:color w:val="244061"/>
              </w:rPr>
              <w:t xml:space="preserve">       </w:t>
            </w:r>
            <w:hyperlink w:history="true" r:id="R1fb6ea2de28c4bf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62ed450fd56d407e">
              <w:r>
                <w:rPr>
                  <w:rStyle w:val="Hyperlink"/>
                </w:rPr>
                <w:t xml:space="preserve">Admitted patient care NBEDS 2022–23</w:t>
              </w:r>
            </w:hyperlink>
          </w:p>
          <w:p>
            <w:pPr>
              <w:spacing w:before="0" w:after="0"/>
            </w:pPr>
            <w:r>
              <w:rPr>
                <w:rStyle w:val="row-content"/>
                <w:color w:val="244061"/>
              </w:rPr>
              <w:t xml:space="preserve">       </w:t>
            </w:r>
            <w:hyperlink w:history="true" r:id="R050170da9d62438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b8720e6fb17b4d90">
              <w:r>
                <w:rPr>
                  <w:rStyle w:val="Hyperlink"/>
                </w:rPr>
                <w:t xml:space="preserve">Admitted patient care NMDS 2022–23</w:t>
              </w:r>
            </w:hyperlink>
          </w:p>
          <w:p>
            <w:pPr>
              <w:spacing w:before="0" w:after="0"/>
            </w:pPr>
            <w:r>
              <w:rPr>
                <w:rStyle w:val="row-content"/>
                <w:color w:val="244061"/>
              </w:rPr>
              <w:t xml:space="preserve">       </w:t>
            </w:r>
            <w:hyperlink w:history="true" r:id="Rad249d70520148a1">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8cf6ddc27654905">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dac0765f8a04cb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a3d8cd0687784058">
              <w:r>
                <w:rPr>
                  <w:rStyle w:val="Hyperlink"/>
                </w:rPr>
                <w:t xml:space="preserve">Emergency service care NBEDS 2022–23</w:t>
              </w:r>
            </w:hyperlink>
          </w:p>
          <w:p>
            <w:pPr>
              <w:spacing w:before="0" w:after="0"/>
            </w:pPr>
            <w:r>
              <w:rPr>
                <w:rStyle w:val="row-content"/>
                <w:color w:val="244061"/>
              </w:rPr>
              <w:t xml:space="preserve">       </w:t>
            </w:r>
            <w:hyperlink w:history="true" r:id="R2dbefd26534e4aae">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3c5e3219c52b49a8">
              <w:r>
                <w:rPr>
                  <w:rStyle w:val="Hyperlink"/>
                </w:rPr>
                <w:t xml:space="preserve">Non-admitted patient emergency department care NMDS 2022–23</w:t>
              </w:r>
            </w:hyperlink>
          </w:p>
          <w:p>
            <w:pPr>
              <w:spacing w:before="0" w:after="0"/>
            </w:pPr>
            <w:r>
              <w:rPr>
                <w:rStyle w:val="row-content"/>
                <w:color w:val="244061"/>
              </w:rPr>
              <w:t xml:space="preserve">       </w:t>
            </w:r>
            <w:hyperlink w:history="true" r:id="R987352be2377473c">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e00757a172dd4948">
              <w:r>
                <w:rPr>
                  <w:rStyle w:val="Hyperlink"/>
                </w:rPr>
                <w:t xml:space="preserve">Non-admitted patient NBEDS 2022–23</w:t>
              </w:r>
            </w:hyperlink>
          </w:p>
          <w:p>
            <w:pPr>
              <w:spacing w:before="0" w:after="0"/>
            </w:pPr>
            <w:r>
              <w:rPr>
                <w:rStyle w:val="row-content"/>
                <w:color w:val="244061"/>
              </w:rPr>
              <w:t xml:space="preserve">       </w:t>
            </w:r>
            <w:hyperlink w:history="true" r:id="R92c8a1e0593d4540">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9e448374e47e6">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216e4d87d431e">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d9187d3ce4344">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4719b5b77e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84d0fa985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719b5b77e43ff" /><Relationship Type="http://schemas.openxmlformats.org/officeDocument/2006/relationships/header" Target="/word/header1.xml" Id="R269d427d19ce4831" /><Relationship Type="http://schemas.openxmlformats.org/officeDocument/2006/relationships/settings" Target="/word/settings.xml" Id="R3e6a5880127a4483" /><Relationship Type="http://schemas.openxmlformats.org/officeDocument/2006/relationships/styles" Target="/word/styles.xml" Id="R4fc60f9f143d427a" /><Relationship Type="http://schemas.openxmlformats.org/officeDocument/2006/relationships/hyperlink" Target="https://meteor.aihw.gov.au/RegistrationAuthority/12" TargetMode="External" Id="R2f182d388b474975" /><Relationship Type="http://schemas.openxmlformats.org/officeDocument/2006/relationships/hyperlink" Target="https://www.servicesaustralia.gov.au/organisations/health-professionals/services/medicare/healthcare-identifiers-service-health-professionals" TargetMode="External" Id="R71f1eb96634a49c2" /><Relationship Type="http://schemas.openxmlformats.org/officeDocument/2006/relationships/hyperlink" Target="https://meteor.aihw.gov.au/content/742188" TargetMode="External" Id="R568de7f45b9b4828" /><Relationship Type="http://schemas.openxmlformats.org/officeDocument/2006/relationships/hyperlink" Target="https://meteor.aihw.gov.au/content/742173" TargetMode="External" Id="R70cafe76e9f54148" /><Relationship Type="http://schemas.openxmlformats.org/officeDocument/2006/relationships/hyperlink" Target="https://meteor.aihw.gov.au/content/742177" TargetMode="External" Id="R610cf5bafd834bf4" /><Relationship Type="http://schemas.openxmlformats.org/officeDocument/2006/relationships/hyperlink" Target="https://meteor.aihw.gov.au/content/742180" TargetMode="External" Id="Rbe35edf338e548e7" /><Relationship Type="http://schemas.openxmlformats.org/officeDocument/2006/relationships/hyperlink" Target="https://meteor.aihw.gov.au/content/742184" TargetMode="External" Id="R461eacded18e4d58" /><Relationship Type="http://schemas.openxmlformats.org/officeDocument/2006/relationships/hyperlink" Target="https://meteor.aihw.gov.au/content/742186" TargetMode="External" Id="R2ce9c5d756df4433" /><Relationship Type="http://schemas.openxmlformats.org/officeDocument/2006/relationships/hyperlink" Target="https://meteor.aihw.gov.au/content/509452" TargetMode="External" Id="R4cba8ecb4808489f" /><Relationship Type="http://schemas.openxmlformats.org/officeDocument/2006/relationships/hyperlink" Target="https://meteor.aihw.gov.au/content/756431" TargetMode="External" Id="R6b468c2718924622" /><Relationship Type="http://schemas.openxmlformats.org/officeDocument/2006/relationships/hyperlink" Target="https://meteor.aihw.gov.au/RegistrationAuthority/12" TargetMode="External" Id="Re825d0616dfd4f18" /><Relationship Type="http://schemas.openxmlformats.org/officeDocument/2006/relationships/hyperlink" Target="https://meteor.aihw.gov.au/content/742188" TargetMode="External" Id="Rf9d49d62b862436f" /><Relationship Type="http://schemas.openxmlformats.org/officeDocument/2006/relationships/hyperlink" Target="https://meteor.aihw.gov.au/RegistrationAuthority/12" TargetMode="External" Id="R1fb6ea2de28c4bff" /><Relationship Type="http://schemas.openxmlformats.org/officeDocument/2006/relationships/hyperlink" Target="https://meteor.aihw.gov.au/content/742171" TargetMode="External" Id="R62ed450fd56d407e" /><Relationship Type="http://schemas.openxmlformats.org/officeDocument/2006/relationships/hyperlink" Target="https://meteor.aihw.gov.au/RegistrationAuthority/12" TargetMode="External" Id="R050170da9d624384" /><Relationship Type="http://schemas.openxmlformats.org/officeDocument/2006/relationships/hyperlink" Target="https://meteor.aihw.gov.au/content/742173" TargetMode="External" Id="Rb8720e6fb17b4d90" /><Relationship Type="http://schemas.openxmlformats.org/officeDocument/2006/relationships/hyperlink" Target="https://meteor.aihw.gov.au/RegistrationAuthority/12" TargetMode="External" Id="Rad249d70520148a1" /><Relationship Type="http://schemas.openxmlformats.org/officeDocument/2006/relationships/hyperlink" Target="https://meteor.aihw.gov.au/content/742177" TargetMode="External" Id="R78cf6ddc27654905" /><Relationship Type="http://schemas.openxmlformats.org/officeDocument/2006/relationships/hyperlink" Target="https://meteor.aihw.gov.au/RegistrationAuthority/12" TargetMode="External" Id="R0dac0765f8a04cbf" /><Relationship Type="http://schemas.openxmlformats.org/officeDocument/2006/relationships/hyperlink" Target="https://meteor.aihw.gov.au/content/742180" TargetMode="External" Id="Ra3d8cd0687784058" /><Relationship Type="http://schemas.openxmlformats.org/officeDocument/2006/relationships/hyperlink" Target="https://meteor.aihw.gov.au/RegistrationAuthority/12" TargetMode="External" Id="R2dbefd26534e4aae" /><Relationship Type="http://schemas.openxmlformats.org/officeDocument/2006/relationships/hyperlink" Target="https://meteor.aihw.gov.au/content/742184" TargetMode="External" Id="R3c5e3219c52b49a8" /><Relationship Type="http://schemas.openxmlformats.org/officeDocument/2006/relationships/hyperlink" Target="https://meteor.aihw.gov.au/RegistrationAuthority/12" TargetMode="External" Id="R987352be2377473c" /><Relationship Type="http://schemas.openxmlformats.org/officeDocument/2006/relationships/hyperlink" Target="https://meteor.aihw.gov.au/content/742186" TargetMode="External" Id="Re00757a172dd4948" /><Relationship Type="http://schemas.openxmlformats.org/officeDocument/2006/relationships/hyperlink" Target="https://meteor.aihw.gov.au/RegistrationAuthority/12" TargetMode="External" Id="R92c8a1e0593d4540" /><Relationship Type="http://schemas.openxmlformats.org/officeDocument/2006/relationships/hyperlink" Target="https://meteor.aihw.gov.au/content/743466" TargetMode="External" Id="R83e9e448374e47e6" /><Relationship Type="http://schemas.openxmlformats.org/officeDocument/2006/relationships/hyperlink" Target="https://meteor.aihw.gov.au/content/743464" TargetMode="External" Id="R69a216e4d87d431e" /><Relationship Type="http://schemas.openxmlformats.org/officeDocument/2006/relationships/hyperlink" Target="https://meteor.aihw.gov.au/content/743458" TargetMode="External" Id="Rd83d9187d3ce4344" /></Relationships>
</file>

<file path=word/_rels/header1.xml.rels>&#65279;<?xml version="1.0" encoding="utf-8"?><Relationships xmlns="http://schemas.openxmlformats.org/package/2006/relationships"><Relationship Type="http://schemas.openxmlformats.org/officeDocument/2006/relationships/image" Target="/media/image.png" Id="R38284d0fa9854488" /></Relationships>
</file>