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0bcfd7331e4bc3" /></Relationships>
</file>

<file path=word/document.xml><?xml version="1.0" encoding="utf-8"?>
<w:document xmlns:r="http://schemas.openxmlformats.org/officeDocument/2006/relationships" xmlns:w="http://schemas.openxmlformats.org/wordprocessingml/2006/main">
  <w:body>
    <w:p>
      <w:pPr>
        <w:pStyle w:val="Title"/>
      </w:pPr>
      <w:r>
        <w:t>Emergency service stay—Principal Diagnosis (ICD-10-AM 11th edition) Short List code ANN{.N[N]}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stay—Principal Diagnosis (ICD-10-AM 11th edition) Short List code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stay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Emergency services principal diagnosis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745856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6cfe3750574667">
              <w:r>
                <w:rPr>
                  <w:rStyle w:val="Hyperlink"/>
                  <w:color w:val="244061"/>
                </w:rPr>
                <w:t xml:space="preserve">Health</w:t>
              </w:r>
            </w:hyperlink>
            <w:r>
              <w:rPr>
                <w:rStyle w:val="row-content"/>
                <w:color w:val="244061"/>
              </w:rPr>
              <w:t xml:space="preserve">, Superseded 20/12/2022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at the conclusion of the patient’s attendance in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17754bf63ae245d0">
              <w:r>
                <w:rPr>
                  <w:rStyle w:val="Hyperlink"/>
                  <w:b/>
                </w:rPr>
                <w:t xml:space="preserve">emergency service</w:t>
              </w:r>
            </w:hyperlink>
            <w:r>
              <w:rPr>
                <w:rStyle w:val="row-content-rich-text"/>
              </w:rPr>
              <w:t xml:space="preserve"> and following considered clinical assessment determined to be mainly responsible for occasioning the attendance,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79d8d1fb1fd44a3">
              <w:r>
                <w:rPr>
                  <w:rStyle w:val="Hyperlink"/>
                </w:rPr>
                <w:t xml:space="preserve">Emergency service stay—principal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d54d2fad9e46a1">
              <w:r>
                <w:rPr>
                  <w:rStyle w:val="Hyperlink"/>
                </w:rPr>
                <w:t xml:space="preserve">Emergency Department (ICD-10-AM 11th Edition) Principal Diagnosis Short List code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4df54151fd54417">
              <w:r>
                <w:rPr>
                  <w:rStyle w:val="Hyperlink"/>
                </w:rPr>
                <w:t xml:space="preserve">Emergency Department International Statistical Classification of Diseases and Related Health Problems, Tenth Revision, Australian Modification, Principal Diagnosis Short List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w:t>
            </w:r>
            <w:hyperlink w:history="true" r:id="Rcb7c2f0341d144ee">
              <w:r>
                <w:rPr>
                  <w:rStyle w:val="Hyperlink"/>
                </w:rPr>
                <w:t xml:space="preserve">user guide</w:t>
              </w:r>
            </w:hyperlink>
            <w:r>
              <w:rPr>
                <w:rStyle w:val="row-content-rich-text"/>
              </w:rPr>
              <w:t xml:space="preserve"> for the Emergency Department ICD-10-AM (Eleventh Edition) Principal Diagnosis Short List (ED Short List) can be found on The Independent Hospital Pricing Authority (IHPA)'s website (IHPA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ED Short List has been developed by IHPA from the full version of ICD-10-AM. The ED Short List was compiled using data analysis and clinical advice. The ED Short List was revised in April 2020 to include codes for coronavirus disease (COVID-19) and in March 2021 to include a code to capture an adverse effect of the COVID-19 vaccination.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2019. </w:t>
            </w:r>
            <w:hyperlink w:history="true" r:id="Rbf58ce936e634341">
              <w:r>
                <w:rPr>
                  <w:rStyle w:val="Hyperlink"/>
                </w:rPr>
                <w:t xml:space="preserve">Emergency Department ICD-10-AM (Eleventh Edition) Principal Diagnosis Short List</w:t>
              </w:r>
            </w:hyperlink>
            <w:r>
              <w:rPr>
                <w:rStyle w:val="row-content-rich-text"/>
              </w:rPr>
              <w:t xml:space="preserve"> - User guide. Independent Hospital Pricing Authority, Sydney.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r>
                    <w:rPr>
                      <w:rStyle w:val="row-content-rich-text"/>
                    </w:rPr>
                    <w:t xml:space="preserve">The phrase 'at the conclusion' in the definition refers to evaluation of findings interpreted by the clinician available at the end of the emergency service stay. This may include information gained from the history of illness, any mental status evaluation, specialist consultations, or </w:t>
                  </w:r>
                  <w:hyperlink w:tooltip="An intervention carried out to improve, maintain or assess the health of a person, in a clinical situation." w:history="true" r:id="R02ee604e4cbc4aac">
                    <w:r>
                      <w:rPr>
                        <w:rStyle w:val="Hyperlink"/>
                        <w:b/>
                      </w:rPr>
                      <w:t xml:space="preserve">clinical intervention</w:t>
                    </w:r>
                  </w:hyperlink>
                  <w:r>
                    <w:rPr>
                      <w:rStyle w:val="row-content-rich-text"/>
                    </w:rPr>
                    <w:t xml:space="preserve">. </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b22691defe4155">
              <w:r>
                <w:rPr>
                  <w:rStyle w:val="Hyperlink"/>
                </w:rPr>
                <w:t xml:space="preserve">Emergency service stay—Principal Diagnosis (ICD-10-AM 11th edition) Short List code ANN{.N[N]}</w:t>
              </w:r>
            </w:hyperlink>
          </w:p>
          <w:p>
            <w:pPr>
              <w:spacing w:before="0" w:after="0"/>
            </w:pPr>
            <w:r>
              <w:rPr>
                <w:rStyle w:val="row-content"/>
                <w:color w:val="244061"/>
              </w:rPr>
              <w:t xml:space="preserve">       </w:t>
            </w:r>
            <w:hyperlink w:history="true" r:id="Rb8bf5dd443f44bc2">
              <w:r>
                <w:rPr>
                  <w:rStyle w:val="Hyperlink"/>
                  <w:color w:val="244061"/>
                </w:rPr>
                <w:t xml:space="preserve">Health</w:t>
              </w:r>
            </w:hyperlink>
            <w:r>
              <w:rPr>
                <w:rStyle w:val="row-content"/>
                <w:color w:val="244061"/>
              </w:rPr>
              <w:t xml:space="preserve">, Superseded 20/10/2021</w:t>
            </w:r>
          </w:p>
          <w:p>
            <w:r>
              <w:br/>
            </w:r>
            <w:r>
              <w:rPr>
                <w:rStyle w:val="row-content"/>
              </w:rPr>
              <w:t xml:space="preserve">Has been superseded by </w:t>
            </w:r>
            <w:hyperlink w:history="true" r:id="R1af2db5b67ed482f">
              <w:r>
                <w:rPr>
                  <w:rStyle w:val="Hyperlink"/>
                </w:rPr>
                <w:t xml:space="preserve">Emergency service stay—principal diagnosis, emergency care (ICD-10-AM Twelfth Edition) principal diagnosis short list code ANN{.N[N]}</w:t>
              </w:r>
            </w:hyperlink>
          </w:p>
          <w:p>
            <w:pPr>
              <w:spacing w:before="0" w:after="0"/>
            </w:pPr>
            <w:r>
              <w:rPr>
                <w:rStyle w:val="row-content"/>
                <w:color w:val="244061"/>
              </w:rPr>
              <w:t xml:space="preserve">       </w:t>
            </w:r>
            <w:hyperlink w:history="true" r:id="Re563e4f8f6fe44a7">
              <w:r>
                <w:rPr>
                  <w:rStyle w:val="Hyperlink"/>
                  <w:color w:val="244061"/>
                </w:rPr>
                <w:t xml:space="preserve">Health</w:t>
              </w:r>
            </w:hyperlink>
            <w:r>
              <w:rPr>
                <w:rStyle w:val="row-content"/>
                <w:color w:val="244061"/>
              </w:rPr>
              <w:t xml:space="preserve">, Standard 20/12/2022</w:t>
            </w:r>
          </w:p>
          <w:p>
            <w:r>
              <w:br/>
            </w:r>
            <w:r>
              <w:rPr>
                <w:rStyle w:val="row-content"/>
              </w:rPr>
              <w:t xml:space="preserve">See also </w:t>
            </w:r>
            <w:hyperlink w:history="true" r:id="Rfdea8313467d463d">
              <w:r>
                <w:rPr>
                  <w:rStyle w:val="Hyperlink"/>
                </w:rPr>
                <w:t xml:space="preserve">Emergency department stay—principal diagnosis, Emergency Department (ICD-10-AM 11th Edition) Principal Diagnosis Short List code ANN{.N[N]} </w:t>
              </w:r>
            </w:hyperlink>
          </w:p>
          <w:p>
            <w:pPr>
              <w:spacing w:before="0" w:after="0"/>
            </w:pPr>
            <w:r>
              <w:rPr>
                <w:rStyle w:val="row-content"/>
                <w:color w:val="244061"/>
              </w:rPr>
              <w:t xml:space="preserve">       </w:t>
            </w:r>
            <w:hyperlink w:history="true" r:id="R71e8eed7063e48b0">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0ed5a322834f4102">
              <w:r>
                <w:rPr>
                  <w:rStyle w:val="Hyperlink"/>
                  <w:color w:val="244061"/>
                </w:rPr>
                <w:t xml:space="preserve">Tasmanian Health</w:t>
              </w:r>
            </w:hyperlink>
            <w:r>
              <w:rPr>
                <w:rStyle w:val="row-content"/>
                <w:color w:val="244061"/>
              </w:rPr>
              <w:t xml:space="preserve">, Superseded 07/11/2023</w:t>
            </w:r>
          </w:p>
          <w:p>
            <w:r>
              <w:br/>
            </w:r>
            <w:r>
              <w:rPr>
                <w:rStyle w:val="row-content"/>
              </w:rPr>
              <w:t xml:space="preserve">See also </w:t>
            </w:r>
            <w:hyperlink w:history="true" r:id="Rf5eb26a70f284442">
              <w:r>
                <w:rPr>
                  <w:rStyle w:val="Hyperlink"/>
                </w:rPr>
                <w:t xml:space="preserve">Emergency service stay—additional diagnosis, code (ICD-10-AM 11th edn) ANN{.N[N]}</w:t>
              </w:r>
            </w:hyperlink>
          </w:p>
          <w:p>
            <w:pPr>
              <w:spacing w:before="0" w:after="0"/>
            </w:pPr>
            <w:r>
              <w:rPr>
                <w:rStyle w:val="row-content"/>
                <w:color w:val="244061"/>
              </w:rPr>
              <w:t xml:space="preserve">       </w:t>
            </w:r>
            <w:hyperlink w:history="true" r:id="R43602f88404e4ead">
              <w:r>
                <w:rPr>
                  <w:rStyle w:val="Hyperlink"/>
                  <w:color w:val="244061"/>
                </w:rPr>
                <w:t xml:space="preserve">Health</w:t>
              </w:r>
            </w:hyperlink>
            <w:r>
              <w:rPr>
                <w:rStyle w:val="row-content"/>
                <w:color w:val="244061"/>
              </w:rPr>
              <w:t xml:space="preserve">, Superseded 20/12/2022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5c2a6c22ed48d9">
              <w:r>
                <w:rPr>
                  <w:rStyle w:val="Hyperlink"/>
                </w:rPr>
                <w:t xml:space="preserve">Emergency service care NBEDS 2022–23</w:t>
              </w:r>
            </w:hyperlink>
          </w:p>
          <w:p>
            <w:pPr>
              <w:spacing w:before="0" w:after="0"/>
            </w:pPr>
            <w:r>
              <w:rPr>
                <w:rStyle w:val="row-content"/>
                <w:color w:val="244061"/>
              </w:rPr>
              <w:t xml:space="preserve">       </w:t>
            </w:r>
            <w:hyperlink w:history="true" r:id="R4149ada3909d4d3a">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item is only required to be reported if the value for </w:t>
            </w:r>
            <w:hyperlink w:history="true" r:id="R7450e5daf1474e9c">
              <w:r>
                <w:rPr>
                  <w:rStyle w:val="Hyperlink"/>
                </w:rPr>
                <w:t xml:space="preserve">Emergency service stay—episode end status, code N</w:t>
              </w:r>
            </w:hyperlink>
            <w:r>
              <w:rPr>
                <w:rStyle w:val="row-content"/>
              </w:rPr>
              <w:t xml:space="preserve"> is recorded as:</w:t>
            </w:r>
          </w:p>
          <w:p>
            <w:pPr>
              <w:pStyle w:val="ListParagraph"/>
              <w:numPr>
                <w:ilvl w:val="0"/>
                <w:numId w:val="2"/>
              </w:numPr>
            </w:pPr>
            <w:r>
              <w:rPr>
                <w:rStyle w:val="row-content"/>
              </w:rPr>
              <w:t xml:space="preserve">Code 1 - Admitted to this hospital (either short stay unit, hospital-in-the-home or non-emergency service hospital ward);</w:t>
            </w:r>
          </w:p>
          <w:p>
            <w:pPr>
              <w:pStyle w:val="ListParagraph"/>
              <w:numPr>
                <w:ilvl w:val="0"/>
                <w:numId w:val="2"/>
              </w:numPr>
            </w:pPr>
            <w:r>
              <w:rPr>
                <w:rStyle w:val="row-content"/>
              </w:rPr>
              <w:t xml:space="preserve">Code 2 - Non-admitted patient emergency service episode completed - departed without being admitted or referred to another hospital;</w:t>
            </w:r>
          </w:p>
          <w:p>
            <w:pPr>
              <w:pStyle w:val="ListParagraph"/>
              <w:numPr>
                <w:ilvl w:val="0"/>
                <w:numId w:val="2"/>
              </w:numPr>
            </w:pPr>
            <w:r>
              <w:rPr>
                <w:rStyle w:val="row-content"/>
              </w:rPr>
              <w:t xml:space="preserve">Code 3 - Non-admitted patient emergency service episode completed - referred to another hospital for admission;</w:t>
            </w:r>
          </w:p>
          <w:p>
            <w:pPr>
              <w:pStyle w:val="ListParagraph"/>
              <w:numPr>
                <w:ilvl w:val="0"/>
                <w:numId w:val="2"/>
              </w:numPr>
            </w:pPr>
            <w:r>
              <w:rPr>
                <w:rStyle w:val="row-content"/>
              </w:rPr>
              <w:t xml:space="preserve">Code 5 - Left at own risk after being attended by a health care professional but before the non-admitted patient emergency service episode was completed;</w:t>
            </w:r>
          </w:p>
          <w:p>
            <w:pPr>
              <w:pStyle w:val="ListParagraph"/>
              <w:numPr>
                <w:ilvl w:val="0"/>
                <w:numId w:val="2"/>
              </w:numPr>
            </w:pPr>
            <w:r>
              <w:rPr>
                <w:rStyle w:val="row-content"/>
              </w:rPr>
              <w:t xml:space="preserve">Code 6 - Died in emergency service.</w:t>
            </w:r>
          </w:p>
          <w:p>
            <w:r>
              <w:br/>
            </w:r>
            <w:r>
              <w:br/>
            </w:r>
          </w:p>
        </w:tc>
      </w:tr>
    </w:tbl>
    <w:p/>
    <w:tbl>
      <w:tblPr>
        <w:tblStyle w:val="TableGrid"/>
        <w:tblW w:w="0" w:type="auto"/>
      </w:tblPr>
    </w:tbl>
    <w:p>
      <w:r>
        <w:br/>
      </w:r>
    </w:p>
    <w:sectPr>
      <w:footerReference xmlns:r="http://schemas.openxmlformats.org/officeDocument/2006/relationships" w:type="default" r:id="R0993ab47452f47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745856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62206e254145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93ab47452f4753" /><Relationship Type="http://schemas.openxmlformats.org/officeDocument/2006/relationships/header" Target="/word/header1.xml" Id="R2c950762fd6549a5" /><Relationship Type="http://schemas.openxmlformats.org/officeDocument/2006/relationships/settings" Target="/word/settings.xml" Id="Rfaa73a6055754b1d" /><Relationship Type="http://schemas.openxmlformats.org/officeDocument/2006/relationships/styles" Target="/word/styles.xml" Id="Rc289446a2f0e407d" /><Relationship Type="http://schemas.openxmlformats.org/officeDocument/2006/relationships/hyperlink" Target="https://meteor.aihw.gov.au/RegistrationAuthority/12" TargetMode="External" Id="R436cfe3750574667" /><Relationship Type="http://schemas.openxmlformats.org/officeDocument/2006/relationships/hyperlink" Target="https://meteor.aihw.gov.au/content/745039" TargetMode="External" Id="R17754bf63ae245d0" /><Relationship Type="http://schemas.openxmlformats.org/officeDocument/2006/relationships/hyperlink" Target="https://meteor.aihw.gov.au/content/745854" TargetMode="External" Id="Rb79d8d1fb1fd44a3" /><Relationship Type="http://schemas.openxmlformats.org/officeDocument/2006/relationships/hyperlink" Target="https://meteor.aihw.gov.au/content/742209" TargetMode="External" Id="Rb2d54d2fad9e46a1" /><Relationship Type="http://schemas.openxmlformats.org/officeDocument/2006/relationships/hyperlink" Target="https://meteor.aihw.gov.au/content/741976" TargetMode="External" Id="Rc4df54151fd54417" /><Relationship Type="http://schemas.openxmlformats.org/officeDocument/2006/relationships/hyperlink" Target="https://www.ihpa.gov.au/what-we-do/classifications/emergency-care/emergency-department-icd-10-am-principal-diagnosis-short-list" TargetMode="External" Id="Rcb7c2f0341d144ee" /><Relationship Type="http://schemas.openxmlformats.org/officeDocument/2006/relationships/hyperlink" Target="https://www.ihpa.gov.au/what-we-do/classifications/emergency-care/emergency-department-icd-10-am-principal-diagnosis-short-list" TargetMode="External" Id="Rbf58ce936e634341" /><Relationship Type="http://schemas.openxmlformats.org/officeDocument/2006/relationships/hyperlink" Target="https://meteor.aihw.gov.au/content/327220" TargetMode="External" Id="R02ee604e4cbc4aac" /><Relationship Type="http://schemas.openxmlformats.org/officeDocument/2006/relationships/hyperlink" Target="https://meteor.aihw.gov.au/content/742229" TargetMode="External" Id="Rd8b22691defe4155" /><Relationship Type="http://schemas.openxmlformats.org/officeDocument/2006/relationships/hyperlink" Target="https://meteor.aihw.gov.au/RegistrationAuthority/12" TargetMode="External" Id="Rb8bf5dd443f44bc2" /><Relationship Type="http://schemas.openxmlformats.org/officeDocument/2006/relationships/hyperlink" Target="https://meteor.aihw.gov.au/content/764921" TargetMode="External" Id="R1af2db5b67ed482f" /><Relationship Type="http://schemas.openxmlformats.org/officeDocument/2006/relationships/hyperlink" Target="https://meteor.aihw.gov.au/RegistrationAuthority/12" TargetMode="External" Id="Re563e4f8f6fe44a7" /><Relationship Type="http://schemas.openxmlformats.org/officeDocument/2006/relationships/hyperlink" Target="https://meteor.aihw.gov.au/content/746109" TargetMode="External" Id="Rfdea8313467d463d" /><Relationship Type="http://schemas.openxmlformats.org/officeDocument/2006/relationships/hyperlink" Target="https://meteor.aihw.gov.au/RegistrationAuthority/12" TargetMode="External" Id="R71e8eed7063e48b0" /><Relationship Type="http://schemas.openxmlformats.org/officeDocument/2006/relationships/hyperlink" Target="https://meteor.aihw.gov.au/RegistrationAuthority/15" TargetMode="External" Id="R0ed5a322834f4102" /><Relationship Type="http://schemas.openxmlformats.org/officeDocument/2006/relationships/hyperlink" Target="https://meteor.aihw.gov.au/content/745182" TargetMode="External" Id="Rf5eb26a70f284442" /><Relationship Type="http://schemas.openxmlformats.org/officeDocument/2006/relationships/hyperlink" Target="https://meteor.aihw.gov.au/RegistrationAuthority/12" TargetMode="External" Id="R43602f88404e4ead" /><Relationship Type="http://schemas.openxmlformats.org/officeDocument/2006/relationships/hyperlink" Target="https://meteor.aihw.gov.au/content/742180" TargetMode="External" Id="R295c2a6c22ed48d9" /><Relationship Type="http://schemas.openxmlformats.org/officeDocument/2006/relationships/hyperlink" Target="https://meteor.aihw.gov.au/RegistrationAuthority/12" TargetMode="External" Id="R4149ada3909d4d3a" /><Relationship Type="http://schemas.openxmlformats.org/officeDocument/2006/relationships/hyperlink" Target="https://meteor.aihw.gov.au/content/745050" TargetMode="External" Id="R7450e5daf1474e9c" /><Relationship Type="http://schemas.openxmlformats.org/officeDocument/2006/relationships/numbering" Target="/word/numbering.xml" Id="R748208d23c1b4ad6" /></Relationships>
</file>

<file path=word/_rels/header1.xml.rels>&#65279;<?xml version="1.0" encoding="utf-8"?><Relationships xmlns="http://schemas.openxmlformats.org/package/2006/relationships"><Relationship Type="http://schemas.openxmlformats.org/officeDocument/2006/relationships/image" Target="/media/image.png" Id="Rea62206e2541453e" /></Relationships>
</file>