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2eaebc70064307" /></Relationships>
</file>

<file path=word/document.xml><?xml version="1.0" encoding="utf-8"?>
<w:document xmlns:r="http://schemas.openxmlformats.org/officeDocument/2006/relationships" xmlns:w="http://schemas.openxmlformats.org/wordprocessingml/2006/main">
  <w:body>
    <w:p>
      <w:pPr>
        <w:pStyle w:val="Title"/>
      </w:pPr>
      <w:r>
        <w:t>Delirium clinical care standard indicators: 6a-Proportion of patients with delirium who were assessed for risk of functional decline, dehydration, malnutrition, falls, and pressure injuries</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Delirium clinical care standard indicators: 6a-Proportion of patients with delirium who were assessed for risk of functional decline, dehydration, malnutrition, falls, and pressure injuries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6a-Proportion of patients with delirium who were assessed for risk of functional decline, dehydration, malnutrition, falls, and pressure injuries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745822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8046c989864624">
              <w:r>
                <w:rPr>
                  <w:rStyle w:val="Hyperlink"/>
                  <w:color w:val="244061"/>
                </w:rPr>
                <w:t xml:space="preserve">Australian Commission on Safety and Quality in Health Care</w:t>
              </w:r>
            </w:hyperlink>
            <w:r>
              <w:rPr>
                <w:rStyle w:val="row-content"/>
                <w:color w:val="244061"/>
              </w:rPr>
              <w:t xml:space="preserve">, Standard 09/09/2021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with delirium who were assessed for risk of functional decline, dehydration, malnutrition, falls, and pressure injuries.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2c72f759d9f4c32">
              <w:r>
                <w:rPr>
                  <w:rStyle w:val="Hyperlink"/>
                </w:rPr>
                <w:t xml:space="preserve">Clinical care standard indicators: delirium 2021</w:t>
              </w:r>
            </w:hyperlink>
          </w:p>
          <w:p>
            <w:pPr>
              <w:spacing w:before="0" w:after="0"/>
            </w:pPr>
            <w:r>
              <w:rPr>
                <w:rStyle w:val="row-content"/>
                <w:color w:val="244061"/>
              </w:rPr>
              <w:t xml:space="preserve">       </w:t>
            </w:r>
            <w:hyperlink w:history="true" r:id="R4632bfac624343b7">
              <w:r>
                <w:rPr>
                  <w:rStyle w:val="Hyperlink"/>
                  <w:color w:val="244061"/>
                </w:rPr>
                <w:t xml:space="preserve">Australian Commission on Safety and Quality in Health Care</w:t>
              </w:r>
            </w:hyperlink>
            <w:r>
              <w:rPr>
                <w:rStyle w:val="row-content"/>
                <w:color w:val="244061"/>
              </w:rPr>
              <w:t xml:space="preserve">, Standard 09/09/2021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numerator and denominator identify patients with delirium using the ICD codes specified in the </w:t>
            </w:r>
            <w:hyperlink w:history="true" r:id="Rb696700ec09645d4">
              <w:r>
                <w:rPr>
                  <w:rStyle w:val="Hyperlink"/>
                </w:rPr>
                <w:t xml:space="preserve">Hospital-Acquired Complications (HACs) List - Specifications</w:t>
              </w:r>
            </w:hyperlink>
            <w:r>
              <w:rPr>
                <w:rStyle w:val="row-content-rich-text"/>
              </w:rPr>
              <w:t xml:space="preserve">, worksheet 1, where complication group = </w:t>
            </w:r>
            <w:r>
              <w:rPr>
                <w:rStyle w:val="row-content-rich-text"/>
                <w:i/>
              </w:rPr>
              <w:t xml:space="preserve">11. Delirium</w:t>
            </w:r>
            <w:r>
              <w:rPr>
                <w:rStyle w:val="row-content-rich-text"/>
              </w:rPr>
              <w:t xml:space="preserve">.</w:t>
            </w:r>
          </w:p>
          <w:p>
            <w:pPr>
              <w:spacing w:after="160"/>
            </w:pPr>
            <w:r>
              <w:rPr>
                <w:rStyle w:val="row-content-rich-text"/>
              </w:rPr>
              <w:t xml:space="preserve">The numerator includes patients with delirium who were assessed for risk of functional decline, dehydration, malnutrition, falls, and pressure injuries.</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patients with delirium who were assessed for risk of functional decline, dehydration, malnutrition, falls, and pressure injuries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patients with delirium.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based on the Key Principles for Care of Confused Hospitalised Older Persons (ACI, 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Agency for Clinical Innovation. Key Principles for Care of Confused Hospitalised Older Persons. Sydney: ACI, 2014.</w:t>
            </w:r>
          </w:p>
          <w:p>
            <w:pPr/>
            <w:r>
              <w:rPr>
                <w:rStyle w:val="row-content-rich-text"/>
              </w:rPr>
              <w:t xml:space="preserve">Australian Commission on Safety and Quality in Health Care. Delirium Clinical Care Standard. Sydney: ACSQHC; 2021.</w:t>
            </w:r>
          </w:p>
        </w:tc>
      </w:tr>
    </w:tbl>
    <w:p>
      <w:r>
        <w:br/>
      </w:r>
    </w:p>
    <w:sectPr>
      <w:footerReference xmlns:r="http://schemas.openxmlformats.org/officeDocument/2006/relationships" w:type="default" r:id="Rac322f0df88249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745822</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151e27c2094b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322f0df88249d2" /><Relationship Type="http://schemas.openxmlformats.org/officeDocument/2006/relationships/header" Target="/word/header1.xml" Id="R7136582653784f65" /><Relationship Type="http://schemas.openxmlformats.org/officeDocument/2006/relationships/settings" Target="/word/settings.xml" Id="R3f8eac32f3c84e57" /><Relationship Type="http://schemas.openxmlformats.org/officeDocument/2006/relationships/styles" Target="/word/styles.xml" Id="R185f64c7880e4fb0" /><Relationship Type="http://schemas.openxmlformats.org/officeDocument/2006/relationships/hyperlink" Target="https://meteor.aihw.gov.au/RegistrationAuthority/18" TargetMode="External" Id="R098046c989864624" /><Relationship Type="http://schemas.openxmlformats.org/officeDocument/2006/relationships/hyperlink" Target="https://meteor.aihw.gov.au/content/745804" TargetMode="External" Id="R12c72f759d9f4c32" /><Relationship Type="http://schemas.openxmlformats.org/officeDocument/2006/relationships/hyperlink" Target="https://meteor.aihw.gov.au/RegistrationAuthority/18" TargetMode="External" Id="R4632bfac624343b7" /><Relationship Type="http://schemas.openxmlformats.org/officeDocument/2006/relationships/hyperlink" Target="https://www.safetyandquality.gov.au/publications-and-resources/resource-library/hospital-acquired-complications-hacs-list-specifications-version-31" TargetMode="External" Id="Rb696700ec09645d4" /></Relationships>
</file>

<file path=word/_rels/header1.xml.rels>&#65279;<?xml version="1.0" encoding="utf-8"?><Relationships xmlns="http://schemas.openxmlformats.org/package/2006/relationships"><Relationship Type="http://schemas.openxmlformats.org/officeDocument/2006/relationships/image" Target="/media/image.png" Id="R53151e27c2094b1b" /></Relationships>
</file>