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27ddf6bd444e03"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1111e5e434a7a">
              <w:r>
                <w:rPr>
                  <w:rStyle w:val="Hyperlink"/>
                  <w:color w:val="244061"/>
                </w:rPr>
                <w:t xml:space="preserve">AIHW Data Quality Statements</w:t>
              </w:r>
            </w:hyperlink>
            <w:r>
              <w:rPr>
                <w:rStyle w:val="row-content"/>
                <w:color w:val="244061"/>
              </w:rPr>
              <w:t xml:space="preserve">, Superseded 22/07/2022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ef26a7e4dd542d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d84b43740c4049bd">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8fec6e2a2de4bb4">
              <w:r>
                <w:rPr>
                  <w:rStyle w:val="Hyperlink"/>
                  <w:i/>
                </w:rPr>
                <w:t xml:space="preserve">Australian Institute of Health and Welfare Act 1987</w:t>
              </w:r>
            </w:hyperlink>
            <w:r>
              <w:rPr>
                <w:rStyle w:val="row-content-rich-text"/>
              </w:rPr>
              <w:t xml:space="preserve">, in conjunction with compliance to the </w:t>
            </w:r>
            <w:hyperlink w:history="true" r:id="Rfa087f0e7dd640f0">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23ce5093ad74fc3">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w:t>
            </w:r>
            <w:hyperlink w:history="true" r:id="Raf315fc5af164bad">
              <w:r>
                <w:rPr>
                  <w:rStyle w:val="Hyperlink"/>
                </w:rPr>
                <w:t xml:space="preserve">National Health Information Agreement</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hyperlink w:history="true" r:id="R6da41a7cfe2f4863">
              <w:r>
                <w:rPr>
                  <w:rStyle w:val="Hyperlink"/>
                </w:rPr>
                <w:t xml:space="preserve">METeOR—AIHW online metadata repository</w:t>
              </w:r>
            </w:hyperlink>
            <w:r>
              <w:rPr>
                <w:rStyle w:val="row-content-rich-text"/>
              </w:rPr>
              <w:t xml:space="preserve">:</w:t>
            </w:r>
          </w:p>
          <w:p>
            <w:pPr>
              <w:pStyle w:val="ListParagraph"/>
              <w:numPr>
                <w:ilvl w:val="0"/>
                <w:numId w:val="2"/>
              </w:numPr>
            </w:pPr>
            <w:r>
              <w:rPr>
                <w:rStyle w:val="row-content-rich-text"/>
              </w:rPr>
              <w:t xml:space="preserve">Perinatal NMDS </w:t>
            </w:r>
            <w:hyperlink w:history="true" r:id="R772356a323114842">
              <w:r>
                <w:rPr>
                  <w:rStyle w:val="Hyperlink"/>
                </w:rPr>
                <w:t xml:space="preserve">2014-18</w:t>
              </w:r>
            </w:hyperlink>
          </w:p>
          <w:p>
            <w:pPr>
              <w:pStyle w:val="ListParagraph"/>
              <w:numPr>
                <w:ilvl w:val="0"/>
                <w:numId w:val="2"/>
              </w:numPr>
            </w:pPr>
            <w:r>
              <w:rPr>
                <w:rStyle w:val="row-content-rich-text"/>
              </w:rPr>
              <w:t xml:space="preserve">Perinatal NMDS </w:t>
            </w:r>
            <w:hyperlink w:history="true" r:id="Rba928134148c4fc3">
              <w:r>
                <w:rPr>
                  <w:rStyle w:val="Hyperlink"/>
                </w:rPr>
                <w:t xml:space="preserve">2018-19</w:t>
              </w:r>
            </w:hyperlink>
          </w:p>
          <w:p>
            <w:pPr>
              <w:pStyle w:val="ListParagraph"/>
              <w:numPr>
                <w:ilvl w:val="0"/>
                <w:numId w:val="2"/>
              </w:numPr>
            </w:pPr>
            <w:r>
              <w:rPr>
                <w:rStyle w:val="row-content-rich-text"/>
              </w:rPr>
              <w:t xml:space="preserve">Perinatal NMDS </w:t>
            </w:r>
            <w:hyperlink w:history="true" r:id="R1f447bfecf024d91">
              <w:r>
                <w:rPr>
                  <w:rStyle w:val="Hyperlink"/>
                </w:rPr>
                <w:t xml:space="preserve">2019–20</w:t>
              </w:r>
            </w:hyperlink>
          </w:p>
          <w:p>
            <w:hyperlink w:history="true" r:id="R87ff87095c884304">
              <w:r>
                <w:rPr>
                  <w:rStyle w:val="Hyperlink"/>
                </w:rPr>
                <w:t xml:space="preserve">Maternity Information Matrix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for 2019 were requested to be submitted to the AIHW in a staggered approach between 4 September 2020 and 11 December 2020. Six of 8 jurisdictions provided at least one data submission within this timeframe. Final and useable data were received from all jurisdictions by 1 June 2021. Data are published annually in </w:t>
            </w:r>
            <w:hyperlink w:history="true" r:id="R3e40c8aa4b7f4eed">
              <w:r>
                <w:rPr>
                  <w:rStyle w:val="Hyperlink"/>
                  <w:i/>
                </w:rPr>
                <w:t xml:space="preserve">Australia’s mothers and babies</w:t>
              </w:r>
            </w:hyperlink>
            <w:r>
              <w:rPr>
                <w:rStyle w:val="row-content-rich-text"/>
                <w:i/>
              </w:rPr>
              <w:t xml:space="preserve">, </w:t>
            </w:r>
            <w:r>
              <w:rPr>
                <w:rStyle w:val="row-content-rich-text"/>
              </w:rPr>
              <w:t xml:space="preserve">with 2019 data published on 28 June 2021, 18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d3c29a644a6148e8">
              <w:r>
                <w:rPr>
                  <w:rStyle w:val="Hyperlink"/>
                </w:rPr>
                <w:t xml:space="preserve">Australia's mothers and babies </w:t>
              </w:r>
            </w:hyperlink>
          </w:p>
          <w:p>
            <w:pPr>
              <w:pStyle w:val="ListParagraph"/>
              <w:numPr>
                <w:ilvl w:val="0"/>
                <w:numId w:val="3"/>
              </w:numPr>
            </w:pPr>
            <w:hyperlink w:history="true" r:id="R74eb3f38bd3c487d">
              <w:r>
                <w:rPr>
                  <w:rStyle w:val="Hyperlink"/>
                </w:rPr>
                <w:t xml:space="preserve">National Core Maternity Indicators reports and data visualisations</w:t>
              </w:r>
            </w:hyperlink>
            <w:r>
              <w:rPr>
                <w:rStyle w:val="row-content-rich-text"/>
              </w:rPr>
              <w:t xml:space="preserve">.</w:t>
            </w:r>
            <w:r>
              <w:rPr>
                <w:rStyle w:val="row-content-rich-text"/>
              </w:rPr>
              <w:t xml:space="preserve"> </w:t>
            </w:r>
          </w:p>
          <w:p>
            <w:hyperlink w:history="true" r:id="Rbdbe23b443fd4e7c">
              <w:r>
                <w:rPr>
                  <w:rStyle w:val="Hyperlink"/>
                  <w:i/>
                </w:rPr>
                <w:t xml:space="preserve">Australia’s mothers and babies </w:t>
              </w:r>
            </w:hyperlink>
            <w:r>
              <w:rPr>
                <w:rStyle w:val="row-content-rich-text"/>
              </w:rPr>
              <w:t xml:space="preserve">is the twenty-ninth annual report on pregnancy and childbirth in Australia, providing national information on women who gave birth in 2019 and the characteristics and outcomes of their babies.</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included in AIHW and other products such as:</w:t>
            </w:r>
          </w:p>
          <w:p>
            <w:pPr>
              <w:spacing w:after="160"/>
            </w:pPr>
            <w:r>
              <w:rPr>
                <w:rStyle w:val="row-content-rich-text"/>
              </w:rPr>
              <w:t xml:space="preserve">AIHW products</w:t>
            </w:r>
          </w:p>
          <w:p>
            <w:pPr>
              <w:pStyle w:val="ListParagraph"/>
              <w:numPr>
                <w:ilvl w:val="0"/>
                <w:numId w:val="4"/>
              </w:numPr>
            </w:pPr>
            <w:hyperlink w:history="true" r:id="R06a8da5fd8db4e0d">
              <w:r>
                <w:rPr>
                  <w:rStyle w:val="Hyperlink"/>
                </w:rPr>
                <w:t xml:space="preserve">Australia’s health 2020</w:t>
              </w:r>
            </w:hyperlink>
          </w:p>
          <w:p>
            <w:pPr>
              <w:pStyle w:val="ListParagraph"/>
              <w:numPr>
                <w:ilvl w:val="0"/>
                <w:numId w:val="4"/>
              </w:numPr>
            </w:pPr>
            <w:hyperlink w:history="true" r:id="R920b4e6d43104983">
              <w:r>
                <w:rPr>
                  <w:rStyle w:val="Hyperlink"/>
                </w:rPr>
                <w:t xml:space="preserve">Australia's health performance framework</w:t>
              </w:r>
            </w:hyperlink>
          </w:p>
          <w:p>
            <w:pPr>
              <w:pStyle w:val="ListParagraph"/>
              <w:numPr>
                <w:ilvl w:val="0"/>
                <w:numId w:val="4"/>
              </w:numPr>
            </w:pPr>
            <w:hyperlink w:history="true" r:id="R32a7ab7560e84a39">
              <w:r>
                <w:rPr>
                  <w:rStyle w:val="Hyperlink"/>
                </w:rPr>
                <w:t xml:space="preserve">Children's Headline Indicator as reported in Australia's Children</w:t>
              </w:r>
            </w:hyperlink>
          </w:p>
          <w:p>
            <w:pPr>
              <w:pStyle w:val="ListParagraph"/>
              <w:numPr>
                <w:ilvl w:val="0"/>
                <w:numId w:val="4"/>
              </w:numPr>
            </w:pPr>
            <w:hyperlink w:history="true" r:id="R5b9652882e4b430d">
              <w:r>
                <w:rPr>
                  <w:rStyle w:val="Hyperlink"/>
                </w:rPr>
                <w:t xml:space="preserve">Aboriginal and Torres Strait Islander health performance framework</w:t>
              </w:r>
            </w:hyperlink>
          </w:p>
          <w:p>
            <w:pPr>
              <w:pStyle w:val="ListParagraph"/>
              <w:numPr>
                <w:ilvl w:val="0"/>
                <w:numId w:val="4"/>
              </w:numPr>
            </w:pPr>
            <w:hyperlink w:history="true" r:id="Rcec06f8264d941b7">
              <w:r>
                <w:rPr>
                  <w:rStyle w:val="Hyperlink"/>
                </w:rPr>
                <w:t xml:space="preserve">National Framework for Protecting Australia’s Children</w:t>
              </w:r>
            </w:hyperlink>
            <w:r>
              <w:rPr>
                <w:rStyle w:val="row-content-rich-text"/>
              </w:rPr>
              <w:t xml:space="preserve">.</w:t>
            </w:r>
          </w:p>
          <w:p>
            <w:pPr>
              <w:spacing w:after="160"/>
            </w:pPr>
            <w:r>
              <w:rPr>
                <w:rStyle w:val="row-content-rich-text"/>
              </w:rPr>
              <w:t xml:space="preserve">Other products</w:t>
            </w:r>
          </w:p>
          <w:p>
            <w:pPr>
              <w:pStyle w:val="ListParagraph"/>
              <w:numPr>
                <w:ilvl w:val="0"/>
                <w:numId w:val="5"/>
              </w:numPr>
            </w:pPr>
            <w:r>
              <w:rPr>
                <w:rStyle w:val="row-content-rich-text"/>
              </w:rPr>
              <w:t xml:space="preserve">National Agreement on Closing the Gap</w:t>
            </w:r>
          </w:p>
          <w:p>
            <w:pPr>
              <w:pStyle w:val="ListParagraph"/>
              <w:numPr>
                <w:ilvl w:val="0"/>
                <w:numId w:val="5"/>
              </w:numPr>
            </w:pPr>
            <w:r>
              <w:rPr>
                <w:rStyle w:val="row-content-rich-text"/>
              </w:rPr>
              <w:t xml:space="preserve">National Healthcare Agreement performance information</w:t>
            </w:r>
          </w:p>
          <w:p>
            <w:pPr>
              <w:pStyle w:val="ListParagraph"/>
              <w:numPr>
                <w:ilvl w:val="0"/>
                <w:numId w:val="5"/>
              </w:numPr>
            </w:pPr>
            <w:r>
              <w:rPr>
                <w:rStyle w:val="row-content-rich-text"/>
              </w:rPr>
              <w:t xml:space="preserve">National Indigenous Reform Agreement performance information</w:t>
            </w:r>
          </w:p>
          <w:p>
            <w:pPr>
              <w:pStyle w:val="ListParagraph"/>
              <w:numPr>
                <w:ilvl w:val="0"/>
                <w:numId w:val="5"/>
              </w:numPr>
            </w:pPr>
            <w:r>
              <w:rPr>
                <w:rStyle w:val="row-content-rich-text"/>
              </w:rPr>
              <w:t xml:space="preserve">National Partnership Agreement on Indigenous Early Childhood Development</w:t>
            </w:r>
          </w:p>
          <w:p>
            <w:pPr>
              <w:pStyle w:val="ListParagraph"/>
              <w:numPr>
                <w:ilvl w:val="0"/>
                <w:numId w:val="5"/>
              </w:numPr>
            </w:pPr>
            <w:r>
              <w:rPr>
                <w:rStyle w:val="row-content-rich-text"/>
              </w:rPr>
              <w:t xml:space="preserve">Overcoming Indigenous disadvantage</w:t>
            </w:r>
          </w:p>
          <w:p>
            <w:pPr>
              <w:pStyle w:val="ListParagraph"/>
              <w:numPr>
                <w:ilvl w:val="0"/>
                <w:numId w:val="5"/>
              </w:numPr>
            </w:pPr>
            <w:r>
              <w:rPr>
                <w:rStyle w:val="row-content-rich-text"/>
              </w:rPr>
              <w:t xml:space="preserve">Report on Government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hyperlink w:history="true" r:id="R658177af10554eca">
              <w:r>
                <w:rPr>
                  <w:rStyle w:val="Hyperlink"/>
                  <w:i/>
                </w:rPr>
                <w:t xml:space="preserve">Australia’s mothers and babies</w:t>
              </w:r>
              <w:r>
                <w:rPr>
                  <w:rStyle w:val="row-content-rich-text"/>
                </w:rPr>
                <w:t xml:space="preserve"> </w:t>
              </w:r>
            </w:hyperlink>
            <w:r>
              <w:rPr>
                <w:rStyle w:val="row-content-rich-text"/>
              </w:rPr>
              <w:t xml:space="preserve">(see the technical notes section).</w:t>
            </w:r>
          </w:p>
          <w:p>
            <w:pPr>
              <w:spacing w:after="160"/>
            </w:pPr>
            <w:r>
              <w:rPr>
                <w:rStyle w:val="row-content-rich-text"/>
              </w:rPr>
              <w:t xml:space="preserve">Metadata information for the NPDC are published in the National Health Data Dictionary (NHDD) on METeOR and in the Maternity Information Matrix. Comprehensive information on the quality of Perinatal NMDS elements is published in the report </w:t>
            </w:r>
            <w:hyperlink w:history="true" r:id="R780c5a2a4c2c458e">
              <w:r>
                <w:rPr>
                  <w:rStyle w:val="Hyperlink"/>
                </w:rPr>
                <w:t xml:space="preserve">Perinatal National Minimum Data Set compliance evaluation: 2010–2015</w:t>
              </w:r>
            </w:hyperlink>
            <w:r>
              <w:rPr>
                <w:rStyle w:val="row-content-rich-text"/>
              </w:rPr>
              <w:t xml:space="preserve">.</w:t>
            </w:r>
          </w:p>
          <w:p>
            <w:pPr/>
            <w:r>
              <w:rPr>
                <w:rStyle w:val="row-content-rich-text"/>
              </w:rPr>
              <w:t xml:space="preserve">Readers are advised to read caveat information to ensure appropriate interpretation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National Minimum Data Set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National Best Endeavours Data Set (NBEDS) data elements, data development work on existing perinatal METeOR data elements and the development of new perinatal data elements. Developments to the Perinatal NMDS and NBEDS are underway to include additional data elements, such as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2022,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and Indigenous status of the baby on their perinatal form, although there are some differences among the jurisdictions.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2019 as data do not include deaths occurring outside the Northern Territory. Differences in mortality rates may be due to the small number of deaths, which result in statistical fluctuations, under-ascertainment, or actual differences in mortality experience.</w:t>
            </w:r>
          </w:p>
          <w:p>
            <w:pPr/>
            <w:r>
              <w:rPr>
                <w:rStyle w:val="row-content-rich-text"/>
              </w:rPr>
              <w:t xml:space="preserve">Freebirths (births that are planned to occur without a midwife or other medical professional in attendance and at home) may be included in the NPDC if they are in scope of the data collection, and the mother or baby present to hospital following birth or the birth is registered with the Registry of Births, Deaths and Marriages. 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91cc7100514eca">
              <w:r>
                <w:rPr>
                  <w:rStyle w:val="Hyperlink"/>
                </w:rPr>
                <w:t xml:space="preserve">National Perinatal Data Collection, 2018: Quality Statement</w:t>
              </w:r>
            </w:hyperlink>
          </w:p>
          <w:p>
            <w:pPr>
              <w:spacing w:before="0" w:after="0"/>
            </w:pPr>
            <w:r>
              <w:rPr>
                <w:rStyle w:val="row-content"/>
                <w:color w:val="244061"/>
              </w:rPr>
              <w:t xml:space="preserve">       </w:t>
            </w:r>
            <w:hyperlink w:history="true" r:id="R070b6e397d524fdc">
              <w:r>
                <w:rPr>
                  <w:rStyle w:val="Hyperlink"/>
                  <w:color w:val="244061"/>
                </w:rPr>
                <w:t xml:space="preserve">AIHW Data Quality Statements</w:t>
              </w:r>
            </w:hyperlink>
            <w:r>
              <w:rPr>
                <w:rStyle w:val="row-content"/>
                <w:color w:val="244061"/>
              </w:rPr>
              <w:t xml:space="preserve">, Superseded 28/06/2021</w:t>
            </w:r>
          </w:p>
          <w:p>
            <w:r>
              <w:br/>
            </w:r>
            <w:r>
              <w:rPr>
                <w:rStyle w:val="row-content"/>
              </w:rPr>
              <w:t xml:space="preserve">Has been superseded by </w:t>
            </w:r>
            <w:hyperlink w:history="true" r:id="Rf6d3ad1ad82a4750">
              <w:r>
                <w:rPr>
                  <w:rStyle w:val="Hyperlink"/>
                </w:rPr>
                <w:t xml:space="preserve">National Perinatal Data Collection, 2020: Quality Statement</w:t>
              </w:r>
            </w:hyperlink>
          </w:p>
          <w:p>
            <w:pPr>
              <w:spacing w:before="0" w:after="0"/>
            </w:pPr>
            <w:r>
              <w:rPr>
                <w:rStyle w:val="row-content"/>
                <w:color w:val="244061"/>
              </w:rPr>
              <w:t xml:space="preserve">       </w:t>
            </w:r>
            <w:hyperlink w:history="true" r:id="R2c3d49d0d766429c">
              <w:r>
                <w:rPr>
                  <w:rStyle w:val="Hyperlink"/>
                  <w:color w:val="244061"/>
                </w:rPr>
                <w:t xml:space="preserve">AIHW Data Quality Statements</w:t>
              </w:r>
            </w:hyperlink>
            <w:r>
              <w:rPr>
                <w:rStyle w:val="row-content"/>
                <w:color w:val="244061"/>
              </w:rPr>
              <w:t xml:space="preserve">, Superseded 29/06/2023</w:t>
            </w:r>
          </w:p>
          <w:p>
            <w:r>
              <w:br/>
            </w:r>
          </w:p>
        </w:tc>
      </w:tr>
    </w:tbl>
    <w:p>
      <w:r>
        <w:br/>
      </w:r>
    </w:p>
    <w:sectPr>
      <w:footerReference xmlns:r="http://schemas.openxmlformats.org/officeDocument/2006/relationships" w:type="default" r:id="R2dd5b461a7fc47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18ed23ef8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5b461a7fc47fb" /><Relationship Type="http://schemas.openxmlformats.org/officeDocument/2006/relationships/header" Target="/word/header1.xml" Id="Rf73c9e509fb34025" /><Relationship Type="http://schemas.openxmlformats.org/officeDocument/2006/relationships/settings" Target="/word/settings.xml" Id="R005c0ba14ed346ce" /><Relationship Type="http://schemas.openxmlformats.org/officeDocument/2006/relationships/styles" Target="/word/styles.xml" Id="Rf2daade47360458d" /><Relationship Type="http://schemas.openxmlformats.org/officeDocument/2006/relationships/hyperlink" Target="https://meteor.aihw.gov.au/RegistrationAuthority/5" TargetMode="External" Id="R4071111e5e434a7a" /><Relationship Type="http://schemas.openxmlformats.org/officeDocument/2006/relationships/hyperlink" Target="http://www.comlaw.gov.au/Series/C2004A03450" TargetMode="External" Id="Rdef26a7e4dd542de" /><Relationship Type="http://schemas.openxmlformats.org/officeDocument/2006/relationships/hyperlink" Target="http://www.aihw.gov.au/aihw-board/" TargetMode="External" Id="Rd84b43740c4049bd" /><Relationship Type="http://schemas.openxmlformats.org/officeDocument/2006/relationships/hyperlink" Target="http://www.comlaw.gov.au/Series/C2004A03450" TargetMode="External" Id="R28fec6e2a2de4bb4" /><Relationship Type="http://schemas.openxmlformats.org/officeDocument/2006/relationships/hyperlink" Target="https://www.legislation.gov.au/Series/C2004A03712" TargetMode="External" Id="Rfa087f0e7dd640f0" /><Relationship Type="http://schemas.openxmlformats.org/officeDocument/2006/relationships/hyperlink" Target="http://www.aihw.gov.au/" TargetMode="External" Id="R523ce5093ad74fc3" /><Relationship Type="http://schemas.openxmlformats.org/officeDocument/2006/relationships/hyperlink" Target="https://meteor.aihw.gov.au/content/182135" TargetMode="External" Id="Raf315fc5af164bad" /><Relationship Type="http://schemas.openxmlformats.org/officeDocument/2006/relationships/hyperlink" Target="https://meteor.aihw.gov.au/content/181162" TargetMode="External" Id="R6da41a7cfe2f4863" /><Relationship Type="http://schemas.openxmlformats.org/officeDocument/2006/relationships/numbering" Target="/word/numbering.xml" Id="Rb3795fe2a1194606" /><Relationship Type="http://schemas.openxmlformats.org/officeDocument/2006/relationships/hyperlink" Target="https://meteor.aihw.gov.au/content/517456" TargetMode="External" Id="R772356a323114842" /><Relationship Type="http://schemas.openxmlformats.org/officeDocument/2006/relationships/hyperlink" Target="https://meteor.aihw.gov.au/content/668811" TargetMode="External" Id="Rba928134148c4fc3" /><Relationship Type="http://schemas.openxmlformats.org/officeDocument/2006/relationships/hyperlink" Target="https://meteor.aihw.gov.au/content/694988" TargetMode="External" Id="R1f447bfecf024d91" /><Relationship Type="http://schemas.openxmlformats.org/officeDocument/2006/relationships/hyperlink" Target="http://maternitymatrix.aihw.gov.au/" TargetMode="External" Id="R87ff87095c884304" /><Relationship Type="http://schemas.openxmlformats.org/officeDocument/2006/relationships/hyperlink" Target="https://www.aihw.gov.au/reports/mothers-babies/australias-mothers-babies/contents/summary" TargetMode="External" Id="R3e40c8aa4b7f4eed" /><Relationship Type="http://schemas.openxmlformats.org/officeDocument/2006/relationships/hyperlink" Target="https://www.aihw.gov.au/reports/mothers-babies/australias-mothers-babies/contents/summary" TargetMode="External" Id="Rd3c29a644a6148e8" /><Relationship Type="http://schemas.openxmlformats.org/officeDocument/2006/relationships/hyperlink" Target="http://www.aihw.gov.au/reports/mothers-babies/ncmi-data-visualisations" TargetMode="External" Id="R74eb3f38bd3c487d" /><Relationship Type="http://schemas.openxmlformats.org/officeDocument/2006/relationships/hyperlink" Target="https://www.aihw.gov.au/reports/mothers-babies/australias-mothers-babies/contents/summary" TargetMode="External" Id="Rbdbe23b443fd4e7c" /><Relationship Type="http://schemas.openxmlformats.org/officeDocument/2006/relationships/hyperlink" Target="https://www.aihw.gov.au/reports-data/australias-health" TargetMode="External" Id="R06a8da5fd8db4e0d" /><Relationship Type="http://schemas.openxmlformats.org/officeDocument/2006/relationships/hyperlink" Target="http://www.aihw.gov.au/reports-data/australias-health-performance/australias-health-performance-framework" TargetMode="External" Id="R920b4e6d43104983" /><Relationship Type="http://schemas.openxmlformats.org/officeDocument/2006/relationships/hyperlink" Target="https://www.aihw.gov.au/reports/children-youth/australias-children/contents/background/introduction" TargetMode="External" Id="R32a7ab7560e84a39" /><Relationship Type="http://schemas.openxmlformats.org/officeDocument/2006/relationships/hyperlink" Target="https://www.aihw.gov.au/reports/indigenous-australians/health-performance-framework/contents/overview" TargetMode="External" Id="R5b9652882e4b430d" /><Relationship Type="http://schemas.openxmlformats.org/officeDocument/2006/relationships/hyperlink" Target="https://www.aihw.gov.au/reports/child-protection/nfpac/contents/summary" TargetMode="External" Id="Rcec06f8264d941b7" /><Relationship Type="http://schemas.openxmlformats.org/officeDocument/2006/relationships/hyperlink" Target="https://www.aihw.gov.au/reports/mothers-babies/australias-mothers-babies/contents/technical-notes/data-sources" TargetMode="External" Id="R658177af10554eca" /><Relationship Type="http://schemas.openxmlformats.org/officeDocument/2006/relationships/hyperlink" Target="https://www.aihw.gov.au/reports/mothers-babies/perinatal-national-minimum-data-set-compliance-eva" TargetMode="External" Id="R780c5a2a4c2c458e" /><Relationship Type="http://schemas.openxmlformats.org/officeDocument/2006/relationships/hyperlink" Target="https://meteor.aihw.gov.au/content/727886" TargetMode="External" Id="R0591cc7100514eca" /><Relationship Type="http://schemas.openxmlformats.org/officeDocument/2006/relationships/hyperlink" Target="https://meteor.aihw.gov.au/RegistrationAuthority/5" TargetMode="External" Id="R070b6e397d524fdc" /><Relationship Type="http://schemas.openxmlformats.org/officeDocument/2006/relationships/hyperlink" Target="https://meteor.aihw.gov.au/content/761030" TargetMode="External" Id="Rf6d3ad1ad82a4750" /><Relationship Type="http://schemas.openxmlformats.org/officeDocument/2006/relationships/hyperlink" Target="https://meteor.aihw.gov.au/RegistrationAuthority/5" TargetMode="External" Id="R2c3d49d0d766429c" /></Relationships>
</file>

<file path=word/_rels/header1.xml.rels>&#65279;<?xml version="1.0" encoding="utf-8"?><Relationships xmlns="http://schemas.openxmlformats.org/package/2006/relationships"><Relationship Type="http://schemas.openxmlformats.org/officeDocument/2006/relationships/image" Target="/media/image.png" Id="Re7e18ed23ef84255" /></Relationships>
</file>