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e6ae8e38c42af" /></Relationships>
</file>

<file path=word/document.xml><?xml version="1.0" encoding="utf-8"?>
<w:document xmlns:r="http://schemas.openxmlformats.org/officeDocument/2006/relationships" xmlns:w="http://schemas.openxmlformats.org/wordprocessingml/2006/main">
  <w:body>
    <w:p>
      <w:pPr>
        <w:pStyle w:val="Title"/>
      </w:pPr>
      <w:r>
        <w:t>Person—date of birth,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birth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34e213dde4fe3">
              <w:r>
                <w:rPr>
                  <w:rStyle w:val="Hyperlink"/>
                  <w:color w:val="244061"/>
                </w:rPr>
                <w:t xml:space="preserve">Australian Teacher Workforce Data Oversight Board</w:t>
              </w:r>
            </w:hyperlink>
            <w:r>
              <w:rPr>
                <w:rStyle w:val="row-content"/>
                <w:color w:val="244061"/>
              </w:rPr>
              <w:t xml:space="preserve">, Recorded 27/10/2022</w:t>
            </w:r>
          </w:p>
          <w:p>
            <w:pPr>
              <w:spacing w:before="0" w:after="0"/>
            </w:pPr>
            <w:hyperlink w:history="true" r:id="R207781b479b44690">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f5b7f4ba33411f">
              <w:r>
                <w:rPr>
                  <w:rStyle w:val="Hyperlink"/>
                </w:rPr>
                <w:t xml:space="preserve">Person—date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33dbc3a1bc4e6e">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should be reported in conjunction with all estimated dates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date of birth can be collected using the one question:</w:t>
            </w:r>
          </w:p>
          <w:p>
            <w:pPr>
              <w:spacing w:after="160"/>
            </w:pPr>
            <w:r>
              <w:rPr>
                <w:rStyle w:val="row-content-rich-text"/>
              </w:rPr>
              <w:t xml:space="preserve">What is your/(the person's) date of birth?</w:t>
            </w:r>
          </w:p>
          <w:p>
            <w:pPr>
              <w:spacing w:after="160"/>
            </w:pPr>
            <w:r>
              <w:rPr>
                <w:rStyle w:val="row-content-rich-text"/>
              </w:rPr>
              <w:t xml:space="preserve">In self-reported data collections, it is recommended that the following response format is used:</w:t>
            </w:r>
          </w:p>
          <w:p>
            <w:pPr>
              <w:spacing w:after="160"/>
            </w:pPr>
            <w:r>
              <w:rPr>
                <w:rStyle w:val="row-content-rich-text"/>
              </w:rPr>
              <w:t xml:space="preserve">Date of birth: _ _ / _ _ / _ _ _ _</w:t>
            </w:r>
          </w:p>
          <w:p>
            <w:pPr>
              <w:spacing w:after="160"/>
            </w:pPr>
            <w:r>
              <w:rPr>
                <w:rStyle w:val="row-content-rich-text"/>
              </w:rPr>
              <w:t xml:space="preserve">This enables easy conversion to the preferred representational layout (DDMMYYYY).</w:t>
            </w:r>
          </w:p>
          <w:p>
            <w:pPr/>
            <w:r>
              <w:rPr>
                <w:rStyle w:val="row-content-rich-text"/>
              </w:rPr>
              <w:t xml:space="preserve">For record identification and/or the derivation of other metadata items that require accurate date of birth information, estimated dates of birth should be identified by a date accuracy indicator to prevent inappropriate use of date of birth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an indicator of the accuracy of the date may be essential in confirming or refuting the positive identification of a person. For this reason it is strongly recommended that the data element Date—accuracy indicator, code AAA also be recorded at the time of record creation to flag the accuracy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Privacy issues need to be taken into account in asking persons their date of birth.</w:t>
            </w:r>
          </w:p>
          <w:p>
            <w:pPr>
              <w:spacing w:after="160"/>
            </w:pPr>
            <w:r>
              <w:rPr>
                <w:rStyle w:val="row-content-rich-text"/>
              </w:rPr>
              <w:t xml:space="preserve">Wherever possible and wherever appropriate, date of birth should be used rather than age because the actual date of birth allows a more precise calculation of age.</w:t>
            </w:r>
          </w:p>
          <w:p>
            <w:pPr>
              <w:spacing w:after="160"/>
            </w:pPr>
            <w:r>
              <w:rPr>
                <w:rStyle w:val="row-content-rich-text"/>
              </w:rPr>
              <w:t xml:space="preserve">When date of birth is an estimated or default value, national health and community services collections typically use 0101 or 0107 or 3006 as the estimate or default for DDMM.</w:t>
            </w:r>
          </w:p>
          <w:p>
            <w:pPr/>
            <w:r>
              <w:rPr>
                <w:rStyle w:val="row-content-rich-text"/>
              </w:rPr>
              <w:t xml:space="preserve">It is suggested that different rules for reporting data may apply when estimating the date of birth of children aged under 2 years because of the rapid growth and development of children within this age group which means that a child's development can vary considerably over the course of a year. Thus, more specific reporting of estimated age is suggested.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AS5017—2002 Health Care Client Identification. Sydney: Standards Australia</w:t>
            </w:r>
          </w:p>
          <w:p>
            <w:pPr/>
            <w:r>
              <w:rPr>
                <w:rStyle w:val="row-content-rich-text"/>
              </w:rPr>
              <w:t xml:space="preserve">Standards Australia 2004. AS4846—2004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20ae6e08104971">
              <w:r>
                <w:rPr>
                  <w:rStyle w:val="Hyperlink"/>
                </w:rPr>
                <w:t xml:space="preserve">Date—accuracy indicator, code AAA</w:t>
              </w:r>
            </w:hyperlink>
          </w:p>
          <w:p>
            <w:pPr>
              <w:spacing w:before="0" w:after="0"/>
            </w:pPr>
            <w:r>
              <w:rPr>
                <w:rStyle w:val="row-content"/>
                <w:color w:val="244061"/>
              </w:rPr>
              <w:t xml:space="preserve">       </w:t>
            </w:r>
            <w:hyperlink w:history="true" r:id="Ra4dd281cf4b6460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42c4d78e344414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7562a65ca8844d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5579ccc0b1d481f">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a82f47d64754a7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41356edc7ab48e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2ace70bcd5dc4d0f">
              <w:r>
                <w:rPr>
                  <w:rStyle w:val="Hyperlink"/>
                </w:rPr>
                <w:t xml:space="preserve">Date—estimate indicator, code N</w:t>
              </w:r>
            </w:hyperlink>
          </w:p>
          <w:p>
            <w:pPr>
              <w:spacing w:before="0" w:after="0"/>
            </w:pPr>
            <w:r>
              <w:rPr>
                <w:rStyle w:val="row-content"/>
                <w:color w:val="244061"/>
              </w:rPr>
              <w:t xml:space="preserve">       </w:t>
            </w:r>
            <w:hyperlink w:history="true" r:id="R8ce6fce2e38b41c2">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08ffd98c3c4b5c">
              <w:r>
                <w:rPr>
                  <w:rStyle w:val="Hyperlink"/>
                </w:rPr>
                <w:t xml:space="preserve">Baby data elements (TDLU) cluster</w:t>
              </w:r>
            </w:hyperlink>
          </w:p>
          <w:p>
            <w:pPr>
              <w:spacing w:before="0" w:after="0"/>
            </w:pPr>
            <w:r>
              <w:rPr>
                <w:rStyle w:val="row-content"/>
                <w:color w:val="244061"/>
              </w:rPr>
              <w:t xml:space="preserve">       </w:t>
            </w:r>
            <w:hyperlink w:history="true" r:id="Rd7de95894a1f47c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0b20b6597fd407a">
              <w:r>
                <w:rPr>
                  <w:rStyle w:val="Hyperlink"/>
                </w:rPr>
                <w:t xml:space="preserve">Mother data elements (TDLU) cluster</w:t>
              </w:r>
            </w:hyperlink>
          </w:p>
          <w:p>
            <w:pPr>
              <w:spacing w:before="0" w:after="0"/>
            </w:pPr>
            <w:r>
              <w:rPr>
                <w:rStyle w:val="row-content"/>
                <w:color w:val="244061"/>
              </w:rPr>
              <w:t xml:space="preserve">       </w:t>
            </w:r>
            <w:hyperlink w:history="true" r:id="R3c0d9afd90ae4d1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4227a2b24c04908">
              <w:r>
                <w:rPr>
                  <w:rStyle w:val="Hyperlink"/>
                </w:rPr>
                <w:t xml:space="preserve">Person related data elements (TDLU) cluster</w:t>
              </w:r>
            </w:hyperlink>
          </w:p>
          <w:p>
            <w:pPr>
              <w:spacing w:before="0" w:after="0"/>
            </w:pPr>
            <w:r>
              <w:rPr>
                <w:rStyle w:val="row-content"/>
                <w:color w:val="244061"/>
              </w:rPr>
              <w:t xml:space="preserve">       </w:t>
            </w:r>
            <w:hyperlink w:history="true" r:id="R817c1001968c47ea">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06d85ab0a314305">
              <w:r>
                <w:rPr>
                  <w:rStyle w:val="Hyperlink"/>
                </w:rPr>
                <w:t xml:space="preserve">Person related data elements (TDLU) cluster</w:t>
              </w:r>
            </w:hyperlink>
          </w:p>
          <w:p>
            <w:pPr>
              <w:spacing w:before="0" w:after="0"/>
            </w:pPr>
            <w:r>
              <w:rPr>
                <w:rStyle w:val="row-content"/>
                <w:color w:val="244061"/>
              </w:rPr>
              <w:t xml:space="preserve">       </w:t>
            </w:r>
            <w:hyperlink w:history="true" r:id="R7368541ed7904a7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0e0ef1c87a4403b">
              <w:r>
                <w:rPr>
                  <w:rStyle w:val="Hyperlink"/>
                </w:rPr>
                <w:t xml:space="preserve">Person related data elements (TDLU) cluster (Private Hospitals) </w:t>
              </w:r>
            </w:hyperlink>
          </w:p>
          <w:p>
            <w:pPr>
              <w:spacing w:before="0" w:after="0"/>
            </w:pPr>
            <w:r>
              <w:rPr>
                <w:rStyle w:val="row-content"/>
                <w:color w:val="244061"/>
              </w:rPr>
              <w:t xml:space="preserve">       </w:t>
            </w:r>
            <w:hyperlink w:history="true" r:id="R6366f59dd5234a26">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c4723cda207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ff2565517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723cda2074b84" /><Relationship Type="http://schemas.openxmlformats.org/officeDocument/2006/relationships/header" Target="/word/header1.xml" Id="R1a7a7f59e9b048d7" /><Relationship Type="http://schemas.openxmlformats.org/officeDocument/2006/relationships/settings" Target="/word/settings.xml" Id="R583552366a514f7c" /><Relationship Type="http://schemas.openxmlformats.org/officeDocument/2006/relationships/styles" Target="/word/styles.xml" Id="Rea01e0a1066b4844" /><Relationship Type="http://schemas.openxmlformats.org/officeDocument/2006/relationships/hyperlink" Target="https://meteor.aihw.gov.au/RegistrationAuthority/23" TargetMode="External" Id="R46834e213dde4fe3" /><Relationship Type="http://schemas.openxmlformats.org/officeDocument/2006/relationships/hyperlink" Target="https://meteor.aihw.gov.au/RegistrationAuthority/15" TargetMode="External" Id="R207781b479b44690" /><Relationship Type="http://schemas.openxmlformats.org/officeDocument/2006/relationships/hyperlink" Target="https://meteor.aihw.gov.au/content/269565" TargetMode="External" Id="R93f5b7f4ba33411f" /><Relationship Type="http://schemas.openxmlformats.org/officeDocument/2006/relationships/hyperlink" Target="https://meteor.aihw.gov.au/content/270604" TargetMode="External" Id="R3033dbc3a1bc4e6e" /><Relationship Type="http://schemas.openxmlformats.org/officeDocument/2006/relationships/hyperlink" Target="https://meteor.aihw.gov.au/content/294429" TargetMode="External" Id="R6f20ae6e08104971" /><Relationship Type="http://schemas.openxmlformats.org/officeDocument/2006/relationships/hyperlink" Target="https://meteor.aihw.gov.au/RegistrationAuthority/1" TargetMode="External" Id="Ra4dd281cf4b64605" /><Relationship Type="http://schemas.openxmlformats.org/officeDocument/2006/relationships/hyperlink" Target="https://meteor.aihw.gov.au/RegistrationAuthority/16" TargetMode="External" Id="Re42c4d78e344414a" /><Relationship Type="http://schemas.openxmlformats.org/officeDocument/2006/relationships/hyperlink" Target="https://meteor.aihw.gov.au/RegistrationAuthority/13" TargetMode="External" Id="R07562a65ca8844d3" /><Relationship Type="http://schemas.openxmlformats.org/officeDocument/2006/relationships/hyperlink" Target="https://meteor.aihw.gov.au/RegistrationAuthority/12" TargetMode="External" Id="R05579ccc0b1d481f" /><Relationship Type="http://schemas.openxmlformats.org/officeDocument/2006/relationships/hyperlink" Target="https://meteor.aihw.gov.au/RegistrationAuthority/14" TargetMode="External" Id="R2a82f47d64754a73" /><Relationship Type="http://schemas.openxmlformats.org/officeDocument/2006/relationships/hyperlink" Target="https://meteor.aihw.gov.au/RegistrationAuthority/11" TargetMode="External" Id="Rc41356edc7ab48e1" /><Relationship Type="http://schemas.openxmlformats.org/officeDocument/2006/relationships/hyperlink" Target="https://meteor.aihw.gov.au/content/329314" TargetMode="External" Id="R2ace70bcd5dc4d0f" /><Relationship Type="http://schemas.openxmlformats.org/officeDocument/2006/relationships/hyperlink" Target="https://meteor.aihw.gov.au/RegistrationAuthority/1" TargetMode="External" Id="R8ce6fce2e38b41c2" /><Relationship Type="http://schemas.openxmlformats.org/officeDocument/2006/relationships/hyperlink" Target="https://meteor.aihw.gov.au/content/786622" TargetMode="External" Id="Ra808ffd98c3c4b5c" /><Relationship Type="http://schemas.openxmlformats.org/officeDocument/2006/relationships/hyperlink" Target="https://meteor.aihw.gov.au/RegistrationAuthority/15" TargetMode="External" Id="Rd7de95894a1f47c5" /><Relationship Type="http://schemas.openxmlformats.org/officeDocument/2006/relationships/hyperlink" Target="https://meteor.aihw.gov.au/content/786613" TargetMode="External" Id="Rc0b20b6597fd407a" /><Relationship Type="http://schemas.openxmlformats.org/officeDocument/2006/relationships/hyperlink" Target="https://meteor.aihw.gov.au/RegistrationAuthority/15" TargetMode="External" Id="R3c0d9afd90ae4d1f" /><Relationship Type="http://schemas.openxmlformats.org/officeDocument/2006/relationships/hyperlink" Target="https://meteor.aihw.gov.au/content/743771" TargetMode="External" Id="R34227a2b24c04908" /><Relationship Type="http://schemas.openxmlformats.org/officeDocument/2006/relationships/hyperlink" Target="https://meteor.aihw.gov.au/RegistrationAuthority/15" TargetMode="External" Id="R817c1001968c47ea" /><Relationship Type="http://schemas.openxmlformats.org/officeDocument/2006/relationships/hyperlink" Target="https://meteor.aihw.gov.au/content/785630" TargetMode="External" Id="R406d85ab0a314305" /><Relationship Type="http://schemas.openxmlformats.org/officeDocument/2006/relationships/hyperlink" Target="https://meteor.aihw.gov.au/RegistrationAuthority/15" TargetMode="External" Id="R7368541ed7904a70" /><Relationship Type="http://schemas.openxmlformats.org/officeDocument/2006/relationships/hyperlink" Target="https://meteor.aihw.gov.au/content/786768" TargetMode="External" Id="Rc0e0ef1c87a4403b" /><Relationship Type="http://schemas.openxmlformats.org/officeDocument/2006/relationships/hyperlink" Target="https://meteor.aihw.gov.au/RegistrationAuthority/15" TargetMode="External" Id="R6366f59dd5234a26" /></Relationships>
</file>

<file path=word/_rels/header1.xml.rels>&#65279;<?xml version="1.0" encoding="utf-8"?><Relationships xmlns="http://schemas.openxmlformats.org/package/2006/relationships"><Relationship Type="http://schemas.openxmlformats.org/officeDocument/2006/relationships/image" Target="/media/image.png" Id="Rc12ff25655174226" /></Relationships>
</file>