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47f4e8441b444cd" /></Relationships>
</file>

<file path=word/document.xml><?xml version="1.0" encoding="utf-8"?>
<w:document xmlns:r="http://schemas.openxmlformats.org/officeDocument/2006/relationships" xmlns:w="http://schemas.openxmlformats.org/wordprocessingml/2006/main">
  <w:body>
    <w:p>
      <w:pPr>
        <w:pStyle w:val="Title"/>
      </w:pPr>
      <w:r>
        <w:t>Australian Cancer Database, 2017;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Cancer Database, 2017;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743570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cf236363e8340cd">
              <w:r>
                <w:rPr>
                  <w:rStyle w:val="Hyperlink"/>
                  <w:color w:val="244061"/>
                </w:rPr>
                <w:t xml:space="preserve">AIHW Data Quality Statements</w:t>
              </w:r>
            </w:hyperlink>
            <w:r>
              <w:rPr>
                <w:rStyle w:val="row-content"/>
                <w:color w:val="244061"/>
              </w:rPr>
              <w:t xml:space="preserve">, Standard 08/06/2021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Description</w:t>
            </w:r>
          </w:p>
          <w:p>
            <w:pPr>
              <w:spacing w:after="160"/>
            </w:pPr>
            <w:r>
              <w:rPr>
                <w:rStyle w:val="row-content-rich-text"/>
              </w:rPr>
              <w:t xml:space="preserve">The 2017 version of the Australian Cancer Database (ACD) contains data on all cases of cancer diagnosed in Australia in the period 1982 to 2017 excluding squamous and basal cell carcinomas of the skin. It also contains data on some other kinds of neoplasms, as follows:</w:t>
            </w:r>
          </w:p>
          <w:p>
            <w:pPr>
              <w:pStyle w:val="ListParagraph"/>
              <w:numPr>
                <w:ilvl w:val="0"/>
                <w:numId w:val="2"/>
              </w:numPr>
            </w:pPr>
            <w:r>
              <w:rPr>
                <w:rStyle w:val="row-content-rich-text"/>
              </w:rPr>
              <w:t xml:space="preserve">all cases of melanoma in situ diagnosed since 2004</w:t>
            </w:r>
          </w:p>
          <w:p>
            <w:pPr>
              <w:pStyle w:val="ListParagraph"/>
              <w:numPr>
                <w:ilvl w:val="0"/>
                <w:numId w:val="2"/>
              </w:numPr>
            </w:pPr>
            <w:r>
              <w:rPr>
                <w:rStyle w:val="row-content-rich-text"/>
              </w:rPr>
              <w:t xml:space="preserve">all cases of breast carcinoma in situ diagnosed since 2002</w:t>
            </w:r>
          </w:p>
          <w:p>
            <w:pPr>
              <w:pStyle w:val="ListParagraph"/>
              <w:numPr>
                <w:ilvl w:val="0"/>
                <w:numId w:val="2"/>
              </w:numPr>
            </w:pPr>
            <w:r>
              <w:rPr>
                <w:rStyle w:val="row-content-rich-text"/>
              </w:rPr>
              <w:t xml:space="preserve">all cases of cervical carcinoma in situ diagnosed since 2001 in Victoria and Queensland</w:t>
            </w:r>
          </w:p>
          <w:p>
            <w:pPr>
              <w:pStyle w:val="ListParagraph"/>
              <w:numPr>
                <w:ilvl w:val="0"/>
                <w:numId w:val="2"/>
              </w:numPr>
            </w:pPr>
            <w:r>
              <w:rPr>
                <w:rStyle w:val="row-content-rich-text"/>
              </w:rPr>
              <w:t xml:space="preserve">all cases of benign and uncertain-behaviour neoplasms of the central nervous system diagnosed since 2003 in Victoria, Queensland and Western Australia.</w:t>
            </w:r>
          </w:p>
          <w:p>
            <w:pPr>
              <w:spacing w:after="160"/>
            </w:pPr>
            <w:r>
              <w:rPr>
                <w:rStyle w:val="row-content-rich-text"/>
              </w:rPr>
              <w:t xml:space="preserve">All states and territories have legislation that makes cancer and certain other neoplasms notifiable diseases. Various institutions, e.g. hospitals and pathology laboratories, must report all cases of these diseases to their jurisdictional cancer registry. Each registry supplies the main elements of these data annually to the AIHW under an agreement between the registries and the AIHW. The data are compiled into the ACD, which is the only repository of national cancer incidence data.</w:t>
            </w:r>
          </w:p>
          <w:p>
            <w:pPr>
              <w:spacing w:after="160"/>
            </w:pPr>
            <w:r>
              <w:rPr>
                <w:rStyle w:val="row-content-rich-text"/>
              </w:rPr>
              <w:t xml:space="preserve">To avoid excessive repetition in this quality statement, the word cancer is used to mean cancer, excluding squamous and basal cell carcinomas of the skin. In most states and territories these cancers are not notifiable diseases and are not collected by cancer registries. Consequently, they are not in the scope of the ACD.</w:t>
            </w:r>
          </w:p>
          <w:p>
            <w:pPr>
              <w:spacing w:after="160"/>
            </w:pPr>
            <w:r>
              <w:rPr>
                <w:rStyle w:val="row-content-rich-text"/>
                <w:b/>
              </w:rPr>
              <w:t xml:space="preserve">Summary of key issues</w:t>
            </w:r>
          </w:p>
          <w:p>
            <w:pPr>
              <w:spacing w:after="160"/>
            </w:pPr>
            <w:r>
              <w:rPr>
                <w:rStyle w:val="row-content-rich-text"/>
              </w:rPr>
              <w:t xml:space="preserve">The 2017 ACD contains three types of data that have been estimated by the AIHW to account for missing records. Briefly, the types are as follows. More details are given in the accuracy section below.</w:t>
            </w:r>
          </w:p>
          <w:p>
            <w:pPr>
              <w:pStyle w:val="ListParagraph"/>
              <w:numPr>
                <w:ilvl w:val="0"/>
                <w:numId w:val="3"/>
              </w:numPr>
            </w:pPr>
            <w:r>
              <w:rPr>
                <w:rStyle w:val="row-content-rich-text"/>
              </w:rPr>
              <w:t xml:space="preserve">The Northern Territory Cancer Registry was unable to submit its incidence data for 2017 in time to be included in the 2017 ACD.</w:t>
            </w:r>
          </w:p>
          <w:p>
            <w:pPr>
              <w:pStyle w:val="ListParagraph"/>
              <w:numPr>
                <w:ilvl w:val="0"/>
                <w:numId w:val="3"/>
              </w:numPr>
            </w:pPr>
            <w:r>
              <w:rPr>
                <w:rStyle w:val="row-content-rich-text"/>
              </w:rPr>
              <w:t xml:space="preserve">The New South Wales Cancer Registry was unable to submit its death certificate only cases for 2017 in time to be included in the 2017 ACD.</w:t>
            </w:r>
          </w:p>
          <w:p>
            <w:pPr>
              <w:pStyle w:val="ListParagraph"/>
              <w:numPr>
                <w:ilvl w:val="0"/>
                <w:numId w:val="3"/>
              </w:numPr>
            </w:pPr>
            <w:r>
              <w:rPr>
                <w:rStyle w:val="row-content-rich-text"/>
              </w:rPr>
              <w:t xml:space="preserve">There are expected to be some late registrations. These are cases of cancer that were diagnosed in 2017 but for which not enough details had been provided to the relevant cancer registry in time for the case to be included in the 2017 ACD.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an independent corporate Commonwealth entity under the </w:t>
            </w:r>
            <w:hyperlink w:history="true" r:id="Ra5a462646d6b4df2">
              <w:r>
                <w:rPr>
                  <w:rStyle w:val="Hyperlink"/>
                  <w:i/>
                </w:rPr>
                <w:t xml:space="preserve">Australian Institute of Health and Welfare Act</w:t>
              </w:r>
              <w:r>
                <w:rPr>
                  <w:rStyle w:val="row-content-rich-text"/>
                </w:rPr>
                <w:t xml:space="preserve"> 1987</w:t>
              </w:r>
            </w:hyperlink>
            <w:r>
              <w:rPr>
                <w:rStyle w:val="row-content-rich-text"/>
              </w:rPr>
              <w:t xml:space="preserve"> (AIHW Act), governed by a </w:t>
            </w:r>
            <w:hyperlink w:tooltip="Board" w:history="true" r:id="R34596b6a684844cf">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is a nationally recognised information management agency. Its purpose is to create authoritative and accessible information and statistics that inform decisions and improve the health and welfare of all Australians.</w:t>
            </w:r>
          </w:p>
          <w:p>
            <w:pPr>
              <w:spacing w:after="160"/>
            </w:pPr>
            <w:r>
              <w:rPr>
                <w:rStyle w:val="row-content-rich-text"/>
              </w:rPr>
              <w:t xml:space="preserve">Compliance with the confidentiality requirements in the AIHW Act, the Privacy Principles in the </w:t>
            </w:r>
            <w:hyperlink w:history="true" r:id="R025724d8e06143f9">
              <w:r>
                <w:rPr>
                  <w:rStyle w:val="Hyperlink"/>
                  <w:i/>
                </w:rPr>
                <w:t xml:space="preserve">Privacy Act</w:t>
              </w:r>
              <w:r>
                <w:rPr>
                  <w:rStyle w:val="row-content-rich-text"/>
                </w:rPr>
                <w:t xml:space="preserve"> 1988</w:t>
              </w:r>
            </w:hyperlink>
            <w:r>
              <w:rPr>
                <w:rStyle w:val="row-content-rich-text"/>
              </w:rPr>
              <w:t xml:space="preserve"> (Cth) and AIHW’s data governance arrangements ensures that the AIHW is well positioned to release information for public benefit while protecting the identity of individuals and organisations.</w:t>
            </w:r>
          </w:p>
          <w:p>
            <w:pPr>
              <w:spacing w:after="160"/>
            </w:pPr>
            <w:r>
              <w:rPr>
                <w:rStyle w:val="row-content-rich-text"/>
              </w:rPr>
              <w:t xml:space="preserve">For further information see the AIHW website </w:t>
            </w:r>
            <w:hyperlink w:history="true" r:id="R97926bcb5c1249ac">
              <w:r>
                <w:rPr>
                  <w:rStyle w:val="Hyperlink"/>
                </w:rPr>
                <w:t xml:space="preserve">www.aihw.gov.au/about-us</w:t>
              </w:r>
            </w:hyperlink>
            <w:r>
              <w:rPr>
                <w:rStyle w:val="row-content-rich-text"/>
              </w:rPr>
              <w:t xml:space="preserve">, which includes details about the AIHW’s governance (</w:t>
            </w:r>
            <w:hyperlink w:history="true" r:id="R1c97def8c38a422b">
              <w:r>
                <w:rPr>
                  <w:rStyle w:val="Hyperlink"/>
                </w:rPr>
                <w:t xml:space="preserve">www.aihw.gov.au/about-us/our-governance</w:t>
              </w:r>
            </w:hyperlink>
            <w:r>
              <w:rPr>
                <w:rStyle w:val="row-content-rich-text"/>
              </w:rPr>
              <w:t xml:space="preserve">) and vision and strategic goals (</w:t>
            </w:r>
            <w:hyperlink w:history="true" r:id="R58467644540f422a">
              <w:r>
                <w:rPr>
                  <w:rStyle w:val="Hyperlink"/>
                </w:rPr>
                <w:t xml:space="preserve">www.aihw.gov.au/about-us/our-vision-and-strategic-goals</w:t>
              </w:r>
            </w:hyperlink>
            <w:r>
              <w:rPr>
                <w:rStyle w:val="row-content-rich-text"/>
              </w:rPr>
              <w:t xml:space="preserve">).</w:t>
            </w:r>
          </w:p>
          <w:p>
            <w:pPr>
              <w:spacing w:after="160"/>
            </w:pPr>
            <w:r>
              <w:rPr>
                <w:rStyle w:val="row-content-rich-text"/>
              </w:rPr>
              <w:t xml:space="preserve">All states and territories have legislation that makes cancer and certain other neoplasms notifiable diseases. Various institutions, e.g. hospitals and pathology laboratories, must report all cases of these diseases to their jurisdictional cancer registry. Each registry supplies the main elements of these data annually to the AIHW under an agreement between the registries and the AIHW. The data are compiled into the ACD, which is the only repository of national cancer incidence data. The jurisdictions retain ownership of the data and must approve any jurisdiction-level output before it is released. Jurisdictional approval is also required for national-level output if it is sufficiently fine-grained.</w:t>
            </w:r>
          </w:p>
          <w:p>
            <w:pPr/>
            <w:r>
              <w:rPr>
                <w:rStyle w:val="row-content-rich-text"/>
              </w:rPr>
              <w:t xml:space="preserve">The AIHW has been maintaining the ACD since 1986.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new version of the ACD is produced each year. Each version is referred to by the most recent year for which all the state and territory cancer registries have provided data. However, in some years a jurisdiction might not have been able to meet the submission deadline due to local issues. The 2017 ACD contains actual data on all cases of cancer diagnosed in Australia in the period 1982 to 2017, with the exception of NT data for 2017, death certificate only cases for NSW for 2017, and late registrations. The AIHW has made estimates of these missing data. See the accuracy section for details.</w:t>
            </w:r>
          </w:p>
          <w:p>
            <w:pPr/>
            <w:r>
              <w:rPr>
                <w:rStyle w:val="row-content-rich-text"/>
              </w:rPr>
              <w:t xml:space="preserve">Each state and territory cancer registry supplies data annually to the AIHW. Once all the data have been received it takes several months to de-duplicate the ACD, link it to the AIHW's National Death Index and apply consistency checks and data standardisation processes. After these tasks are complete the ACD becomes available for analysis and reporting purposes and customised data requests.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w:t>
            </w:r>
            <w:hyperlink w:history="true" r:id="R22872674c4524508">
              <w:r>
                <w:rPr>
                  <w:rStyle w:val="Hyperlink"/>
                </w:rPr>
                <w:t xml:space="preserve">AIHW website</w:t>
              </w:r>
            </w:hyperlink>
            <w:r>
              <w:rPr>
                <w:rStyle w:val="row-content-rich-text"/>
              </w:rPr>
              <w:t xml:space="preserve"> provides extensive cancer incidence and mortality data that can be downloaded without charge. The main online data product is </w:t>
            </w:r>
            <w:hyperlink w:history="true" r:id="Rf223d4aee4df4483">
              <w:r>
                <w:rPr>
                  <w:rStyle w:val="Hyperlink"/>
                  <w:i/>
                </w:rPr>
                <w:t xml:space="preserve">Cancer data in Australia</w:t>
              </w:r>
            </w:hyperlink>
            <w:r>
              <w:rPr>
                <w:rStyle w:val="row-content-rich-text"/>
                <w:i/>
              </w:rPr>
              <w:t xml:space="preserve">,</w:t>
            </w:r>
            <w:r>
              <w:rPr>
                <w:rStyle w:val="row-content-rich-text"/>
              </w:rPr>
              <w:t xml:space="preserve"> which is updated every year. The main published report is </w:t>
            </w:r>
            <w:hyperlink w:history="true" r:id="R0a43d573661d4039">
              <w:r>
                <w:rPr>
                  <w:rStyle w:val="Hyperlink"/>
                  <w:i/>
                </w:rPr>
                <w:t xml:space="preserve">Cancer in Australia</w:t>
              </w:r>
            </w:hyperlink>
            <w:r>
              <w:rPr>
                <w:rStyle w:val="row-content-rich-text"/>
              </w:rPr>
              <w:t xml:space="preserve">, which is produced in odd-numbered years. This and other reports can be downloaded from the AIHW website without charge.</w:t>
            </w:r>
          </w:p>
          <w:p>
            <w:pPr>
              <w:spacing w:after="160"/>
            </w:pPr>
            <w:r>
              <w:rPr>
                <w:rStyle w:val="row-content-rich-text"/>
              </w:rPr>
              <w:t xml:space="preserve">People can request data not available online or in reports by lodging a </w:t>
            </w:r>
            <w:hyperlink w:history="true" r:id="R9c567970c66b4e44">
              <w:r>
                <w:rPr>
                  <w:rStyle w:val="Hyperlink"/>
                </w:rPr>
                <w:t xml:space="preserve">customised data request</w:t>
              </w:r>
            </w:hyperlink>
            <w:r>
              <w:rPr>
                <w:rStyle w:val="row-content-rich-text"/>
              </w:rPr>
              <w:t xml:space="preserve">, and can ask questions via the Cancer Data and Monitoring Unit of the AIHW on (02) 6244 1000 or via email to </w:t>
            </w:r>
            <w:hyperlink w:history="true" r:id="R6c0024f9854c42c3">
              <w:r>
                <w:rPr>
                  <w:rStyle w:val="Hyperlink"/>
                </w:rPr>
                <w:t xml:space="preserve">cancer@aihw.gov.au</w:t>
              </w:r>
            </w:hyperlink>
            <w:r>
              <w:rPr>
                <w:rStyle w:val="row-content-rich-text"/>
              </w:rPr>
              <w:t xml:space="preserve">. Data requests are charged for on a cost-recovery basis.</w:t>
            </w:r>
          </w:p>
          <w:p>
            <w:pPr/>
            <w:r>
              <w:rPr>
                <w:rStyle w:val="row-content-rich-text"/>
              </w:rPr>
              <w:t xml:space="preserve">The ACD is also available for </w:t>
            </w:r>
            <w:hyperlink w:history="true" r:id="R2d5a66d9f6b44f8e">
              <w:r>
                <w:rPr>
                  <w:rStyle w:val="Hyperlink"/>
                </w:rPr>
                <w:t xml:space="preserve">data linkage projects</w:t>
              </w:r>
            </w:hyperlink>
            <w:r>
              <w:rPr>
                <w:rStyle w:val="row-content-rich-text"/>
              </w:rPr>
              <w:t xml:space="preserve">. Such projects must be approved by the AIHW Ethics Committee as well as the data custodians of the state and territory cancer registries and jurisdictional ethics committees.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on the scope and content of the ACD is available </w:t>
            </w:r>
            <w:hyperlink w:history="true" r:id="R18f3334c42d64fc7">
              <w:r>
                <w:rPr>
                  <w:rStyle w:val="Hyperlink"/>
                </w:rPr>
                <w:t xml:space="preserve">here</w:t>
              </w:r>
            </w:hyperlink>
            <w:r>
              <w:rPr>
                <w:rStyle w:val="row-content-rich-text"/>
              </w:rPr>
              <w:t xml:space="preserve">.</w:t>
            </w:r>
          </w:p>
          <w:p>
            <w:pPr/>
            <w:r>
              <w:rPr>
                <w:rStyle w:val="row-content-rich-text"/>
              </w:rPr>
              <w:t xml:space="preserve">The </w:t>
            </w:r>
            <w:hyperlink w:history="true" r:id="Rebcf240937e7485b">
              <w:r>
                <w:rPr>
                  <w:rStyle w:val="Hyperlink"/>
                  <w:i/>
                </w:rPr>
                <w:t xml:space="preserve">Cancer data in Australia</w:t>
              </w:r>
            </w:hyperlink>
            <w:r>
              <w:rPr>
                <w:rStyle w:val="row-content-rich-text"/>
              </w:rPr>
              <w:t xml:space="preserve"> product contains extensive material to assist users with interpretation of the data, comprising cancer data commentaries, answers to frequently asked questions, and technical notes.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2017 ACD contains actual data on all cases of cancer diagnosed in Australia in the period 1982 to 2017, with the exception of NT data for 2017, death certificate only cases for NSW for 2017, and late registrations. The AIHW has made estimates of these missing data. See the accuracy section for details.</w:t>
            </w:r>
          </w:p>
          <w:p>
            <w:pPr>
              <w:spacing w:after="160"/>
            </w:pPr>
            <w:r>
              <w:rPr>
                <w:rStyle w:val="row-content-rich-text"/>
              </w:rPr>
              <w:t xml:space="preserve">The cancers in the ACD are coded using the 1st revision of the 3rd edition of the International Classification of Diseases for Oncology (ICD-O-3.1). The ICD-O-3.1 codes can be mapped to the tenth revision of the International Statistical Classification of Diseases and Related Health Problems (ICD-10).</w:t>
            </w:r>
          </w:p>
          <w:p>
            <w:pPr>
              <w:spacing w:after="160"/>
            </w:pPr>
            <w:r>
              <w:rPr>
                <w:rStyle w:val="row-content-rich-text"/>
              </w:rPr>
              <w:t xml:space="preserve">The ACD allows for cancer statistics to be stratified by many variables, e.g. sex, Indigenous status, country of birth, state/territory, age at diagnosis, and the histology code of the cancer. The smallest geographic unit available is Statistical Area Level 1 (SA1) for most jurisdictions and Statistical Area Level 2 (SA2) for the remainder. This allows statistics to be compiled by geographic areas such as Remoteness Area and Socioeconomic Group. Requests for data at or below the state/territory level require the approvals of the data custodians of the state and territory cancer registries and potentially the jurisdictional ethics committees.</w:t>
            </w:r>
          </w:p>
          <w:p>
            <w:pPr/>
            <w:r>
              <w:rPr>
                <w:rStyle w:val="row-content-rich-text"/>
              </w:rPr>
              <w:t xml:space="preserve">The ACD contains the name, sex and date of birth of each person diagnosed with cancer. This allows researchers who have enrolled people in a study to link their cohort to the ACD in order to determine which of their study subjects have been diagnosed with cancer, which type of cancer, and when. This kind of research gives insight into cancer risk factors. Data linkage is also undertaken when a researcher has been contracted to investigate a potential cancer cluster in a workplace or small area. Information on how to apply to the AIHW to undertake data linkage is available </w:t>
            </w:r>
            <w:hyperlink w:history="true" r:id="Re6cfc1631d874185">
              <w:r>
                <w:rPr>
                  <w:rStyle w:val="Hyperlink"/>
                </w:rPr>
                <w:t xml:space="preserve">here</w:t>
              </w:r>
            </w:hyperlink>
            <w:r>
              <w:rPr>
                <w:rStyle w:val="row-content-rich-text"/>
              </w:rPr>
              <w:t xml:space="preserve">. Note that data linkage can only be undertaken after receiving approvals from all relevant data custodians and ethics committees.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publication </w:t>
            </w:r>
            <w:hyperlink w:history="true" r:id="Rd03ed0b32d3f4caa">
              <w:r>
                <w:rPr>
                  <w:rStyle w:val="Hyperlink"/>
                  <w:i/>
                </w:rPr>
                <w:t xml:space="preserve">Cancer incidence in five continents</w:t>
              </w:r>
            </w:hyperlink>
            <w:r>
              <w:rPr>
                <w:rStyle w:val="row-content-rich-text"/>
              </w:rPr>
              <w:t xml:space="preserve"> is updated about every five years in a collaborative effort between the International Agency for Research on Cancer (IARC) and the worldwide network of cancer registries. All datasets are assessed for quality by the application of various tests (see publication for details). Each of Australia’s cancer registries’ datasets is assigned the highest quality grade in the scale.</w:t>
            </w:r>
          </w:p>
          <w:p>
            <w:pPr>
              <w:spacing w:after="160"/>
            </w:pPr>
            <w:r>
              <w:rPr>
                <w:rStyle w:val="row-content-rich-text"/>
              </w:rPr>
              <w:t xml:space="preserve">During compilation the ACD undergoes a data linkage process called the national de-duplication. This process detects instances where the same person and cancer have been registered in two or more jurisdictions. This could happen, for example, when a person attends hospitals in different jurisdictions. All such instances found are provisionally resolved at the AIHW by removing one record. The relevant jurisdictions are notified of the situation and they determine which jurisdiction owns the case, i.e. which jurisdiction the person was a usual resident of at the time of diagnosis. Their resolution will flow through to the next ACD in the following year’s data supply.</w:t>
            </w:r>
          </w:p>
          <w:p>
            <w:pPr>
              <w:spacing w:after="160"/>
            </w:pPr>
            <w:r>
              <w:rPr>
                <w:rStyle w:val="row-content-rich-text"/>
              </w:rPr>
              <w:t xml:space="preserve">All state and territory cancer registries collect information on Indigenous status but the accuracy and completeness of Indigenous status is not considered of high enough quality for reporting for all jurisdictions or time periods. The data which are considered suitable for analysis are as follows: WA and NT for 1982 onwards, QLD for 1997 onwards, NSW for 1999 onwards and VIC for 2008 onwards.</w:t>
            </w:r>
          </w:p>
          <w:p>
            <w:pPr>
              <w:spacing w:after="160"/>
            </w:pPr>
            <w:r>
              <w:rPr>
                <w:rStyle w:val="row-content-rich-text"/>
              </w:rPr>
              <w:t xml:space="preserve">2017 incidence data for NT were not available in time for inclusion in the 2017 ACD. The AIHW estimated these data by projecting the trends observed in NT in 2007–2016. The estimated cases make up about 0.6% of the total number of cases of cancer in Australia for 2017.</w:t>
            </w:r>
          </w:p>
          <w:p>
            <w:pPr/>
            <w:r>
              <w:rPr>
                <w:rStyle w:val="row-content-rich-text"/>
              </w:rPr>
              <w:t xml:space="preserve">2017 incidence data for NSW death certificate only (DCO) cases were not available in time for inclusion in the 2017 ACD. The AIHW estimated these data based on the NSW DCO cases for 2016. The estimated cases make up about 0.5% of the total number of cases of cancer in Australia for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cancers in the ACD are coded using the 1st revision of the 3rd edition of the International Classification of Diseases for Oncology (ICD-O-3.1). Some cancer registries have already started using new morphology codes that were introduced in the 2nd revision.</w:t>
            </w:r>
          </w:p>
          <w:p>
            <w:pPr>
              <w:spacing w:after="160"/>
            </w:pPr>
            <w:r>
              <w:rPr>
                <w:rStyle w:val="row-content-rich-text"/>
              </w:rPr>
              <w:t xml:space="preserve">Changes to the ICD-O code set can have an impact on trends in time series but usually only at quite a fine level of detail, involving one or a small cluster of histology codes. These issues are known to the cancer registries and AIHW and relevant advice is provided to any client who requests data at a fine-enough level of detail for this to be a potential issue. For impacts that occur at a larger scale, the cancer data commentaries (see the interpretability section) provide assistance in interpreting the time series.</w:t>
            </w:r>
          </w:p>
          <w:p>
            <w:pPr>
              <w:spacing w:after="160"/>
            </w:pPr>
            <w:r>
              <w:rPr>
                <w:rStyle w:val="row-content-rich-text"/>
              </w:rPr>
              <w:t xml:space="preserve">Cancer registry databases change every day. The main type of change occurs when new records are added. However, existing records can change if:</w:t>
            </w:r>
          </w:p>
          <w:p>
            <w:pPr>
              <w:pStyle w:val="ListParagraph"/>
              <w:numPr>
                <w:ilvl w:val="0"/>
                <w:numId w:val="4"/>
              </w:numPr>
            </w:pPr>
            <w:r>
              <w:rPr>
                <w:rStyle w:val="row-content-rich-text"/>
              </w:rPr>
              <w:t xml:space="preserve">new information about the person or their cancer is provided to the registry </w:t>
            </w:r>
          </w:p>
          <w:p>
            <w:pPr>
              <w:pStyle w:val="ListParagraph"/>
              <w:numPr>
                <w:ilvl w:val="0"/>
                <w:numId w:val="4"/>
              </w:numPr>
            </w:pPr>
            <w:r>
              <w:rPr>
                <w:rStyle w:val="row-content-rich-text"/>
              </w:rPr>
              <w:t xml:space="preserve">errors are discovered by quality assurance processes</w:t>
            </w:r>
          </w:p>
          <w:p>
            <w:pPr>
              <w:pStyle w:val="ListParagraph"/>
              <w:numPr>
                <w:ilvl w:val="0"/>
                <w:numId w:val="4"/>
              </w:numPr>
            </w:pPr>
            <w:r>
              <w:rPr>
                <w:rStyle w:val="row-content-rich-text"/>
              </w:rPr>
              <w:t xml:space="preserve">the person is found not to be a resident of that state or territory (these records are deleted).</w:t>
            </w:r>
          </w:p>
          <w:p>
            <w:pPr>
              <w:spacing w:after="160"/>
            </w:pPr>
            <w:r>
              <w:rPr>
                <w:rStyle w:val="row-content-rich-text"/>
              </w:rPr>
              <w:t xml:space="preserve">Because these factors can affect historical data, the cancer registries supply the AIHW each year with a completely new snapshot of their database going back to 1982. Therefore, for years prior to 2017 the number of cases reported by AIHW based on the 2017 ACD may differ from the number reported for the same year based on previous versions of the ACD.</w:t>
            </w:r>
          </w:p>
          <w:p>
            <w:pPr/>
            <w:r>
              <w:rPr>
                <w:rStyle w:val="row-content-rich-text"/>
              </w:rPr>
              <w:t xml:space="preserve">The data supplied by each cancer registry to the AIHW come from a snapshot of its database taken at a specific point in time. Consequently, the number of cases reported by AIHW for a given jurisdiction may differ from the corresponding number published by that jurisdiction in its own reports if the numbers are derived from different snapshots of the jurisdictional database.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a6e23a2a254454e">
              <w:r>
                <w:rPr>
                  <w:rStyle w:val="Hyperlink"/>
                </w:rPr>
                <w:t xml:space="preserve">Australian Institute of Health and Welfare</w:t>
              </w:r>
            </w:hyperlink>
          </w:p>
        </w:tc>
      </w:tr>
    </w:tbl>
    <w:p>
      <w:r>
        <w:br/>
      </w:r>
    </w:p>
    <w:sectPr>
      <w:footerReference xmlns:r="http://schemas.openxmlformats.org/officeDocument/2006/relationships" w:type="default" r:id="Rabaf3bd0d4aa4bb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743570</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1b3536ad79c413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baf3bd0d4aa4bbc" /><Relationship Type="http://schemas.openxmlformats.org/officeDocument/2006/relationships/header" Target="/word/header1.xml" Id="Rf1bbde9cc5eb4bc8" /><Relationship Type="http://schemas.openxmlformats.org/officeDocument/2006/relationships/settings" Target="/word/settings.xml" Id="R52a56b4bcf694a0f" /><Relationship Type="http://schemas.openxmlformats.org/officeDocument/2006/relationships/styles" Target="/word/styles.xml" Id="R7b65d59a92004cfd" /><Relationship Type="http://schemas.openxmlformats.org/officeDocument/2006/relationships/hyperlink" Target="https://meteor.aihw.gov.au/RegistrationAuthority/5" TargetMode="External" Id="R6cf236363e8340cd" /><Relationship Type="http://schemas.openxmlformats.org/officeDocument/2006/relationships/numbering" Target="/word/numbering.xml" Id="Rdde0b09139d247c1" /><Relationship Type="http://schemas.openxmlformats.org/officeDocument/2006/relationships/hyperlink" Target="http://www.comlaw.gov.au/Series/C2004A03450" TargetMode="External" Id="Ra5a462646d6b4df2" /><Relationship Type="http://schemas.openxmlformats.org/officeDocument/2006/relationships/hyperlink" Target="http://www.aihw.gov.au/aihw-board/" TargetMode="External" Id="R34596b6a684844cf" /><Relationship Type="http://schemas.openxmlformats.org/officeDocument/2006/relationships/hyperlink" Target="http://www.comlaw.gov.au/Details/C2011C00503" TargetMode="External" Id="R025724d8e06143f9" /><Relationship Type="http://schemas.openxmlformats.org/officeDocument/2006/relationships/hyperlink" Target="https://www.aihw.gov.au/about-us" TargetMode="External" Id="R97926bcb5c1249ac" /><Relationship Type="http://schemas.openxmlformats.org/officeDocument/2006/relationships/hyperlink" Target="https://www.aihw.gov.au/about-us/our-governance" TargetMode="External" Id="R1c97def8c38a422b" /><Relationship Type="http://schemas.openxmlformats.org/officeDocument/2006/relationships/hyperlink" Target="https://www.aihw.gov.au/about-us/our-vision-and-strategic-goals" TargetMode="External" Id="R58467644540f422a" /><Relationship Type="http://schemas.openxmlformats.org/officeDocument/2006/relationships/hyperlink" Target="https://www.aihw.gov.au/" TargetMode="External" Id="R22872674c4524508" /><Relationship Type="http://schemas.openxmlformats.org/officeDocument/2006/relationships/hyperlink" Target="https://www.aihw.gov.au/reports/cancer/cancer-data-in-australia/contents/summary" TargetMode="External" Id="Rf223d4aee4df4483" /><Relationship Type="http://schemas.openxmlformats.org/officeDocument/2006/relationships/hyperlink" Target="https://www.aihw.gov.au/reports/cancer/cancer-in-australia-2019/summary" TargetMode="External" Id="R0a43d573661d4039" /><Relationship Type="http://schemas.openxmlformats.org/officeDocument/2006/relationships/hyperlink" Target="https://www.aihw.gov.au/our-services/aihw-custom-data-request-service" TargetMode="External" Id="R9c567970c66b4e44" /><Relationship Type="http://schemas.openxmlformats.org/officeDocument/2006/relationships/hyperlink" Target="mailto:cancer@aihw.gov.au" TargetMode="External" Id="R6c0024f9854c42c3" /><Relationship Type="http://schemas.openxmlformats.org/officeDocument/2006/relationships/hyperlink" Target="https://www.aihw.gov.au/our-services/data-linkage" TargetMode="External" Id="R2d5a66d9f6b44f8e" /><Relationship Type="http://schemas.openxmlformats.org/officeDocument/2006/relationships/hyperlink" Target="http://www.aihw.gov.au/about-our-data/our-data-collections/australian-cancer-database" TargetMode="External" Id="R18f3334c42d64fc7" /><Relationship Type="http://schemas.openxmlformats.org/officeDocument/2006/relationships/hyperlink" Target="https://www.aihw.gov.au/reports/cancer/cancer-data-in-australia/contents/summary" TargetMode="External" Id="Rebcf240937e7485b" /><Relationship Type="http://schemas.openxmlformats.org/officeDocument/2006/relationships/hyperlink" Target="https://www.aihw.gov.au/our-services/data-linkage" TargetMode="External" Id="Re6cfc1631d874185" /><Relationship Type="http://schemas.openxmlformats.org/officeDocument/2006/relationships/hyperlink" Target="https://ci5.iarc.fr/CI5-XI/Default.aspx" TargetMode="External" Id="Rd03ed0b32d3f4caa" /><Relationship Type="http://schemas.openxmlformats.org/officeDocument/2006/relationships/hyperlink" Target="https://meteor.aihw.gov.au/content/246013" TargetMode="External" Id="Raa6e23a2a254454e" /></Relationships>
</file>

<file path=word/_rels/header1.xml.rels>&#65279;<?xml version="1.0" encoding="utf-8"?><Relationships xmlns="http://schemas.openxmlformats.org/package/2006/relationships"><Relationship Type="http://schemas.openxmlformats.org/officeDocument/2006/relationships/image" Target="/media/image.png" Id="Rb1b3536ad79c4132" /></Relationships>
</file>