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761c85226242b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90fc24e314619">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8ba984d1a6e64fcf">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ade28f31954d4b1b">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0df0c90619341ac">
              <w:r>
                <w:rPr>
                  <w:rStyle w:val="Hyperlink"/>
                </w:rPr>
                <w:t xml:space="preserve">www.aihw.gov.au/about-us</w:t>
              </w:r>
            </w:hyperlink>
            <w:r>
              <w:rPr>
                <w:rStyle w:val="row-content-rich-text"/>
              </w:rPr>
              <w:t xml:space="preserve">, which includes details about the AIHW’s governance (</w:t>
            </w:r>
            <w:hyperlink w:history="true" r:id="R9f69de77179d412a">
              <w:r>
                <w:rPr>
                  <w:rStyle w:val="Hyperlink"/>
                </w:rPr>
                <w:t xml:space="preserve">www.aihw.gov.au/about-us/our-governance</w:t>
              </w:r>
            </w:hyperlink>
            <w:r>
              <w:rPr>
                <w:rStyle w:val="row-content-rich-text"/>
              </w:rPr>
              <w:t xml:space="preserve">) and vision and strategic goals (</w:t>
            </w:r>
            <w:hyperlink w:history="true" r:id="R6c046626700e4471">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December 2018 period, the census date was 31 December 2018 and covered, depending on the indicator, either:</w:t>
            </w:r>
          </w:p>
          <w:p>
            <w:pPr>
              <w:pStyle w:val="ListParagraph"/>
              <w:numPr>
                <w:ilvl w:val="0"/>
                <w:numId w:val="3"/>
              </w:numPr>
            </w:pPr>
            <w:r>
              <w:rPr>
                <w:rStyle w:val="row-content-rich-text"/>
              </w:rPr>
              <w:t xml:space="preserve">6 months up to the census date, that is, from 1 July 2018 to 31 December 2018, or</w:t>
            </w:r>
          </w:p>
          <w:p>
            <w:pPr>
              <w:pStyle w:val="ListParagraph"/>
              <w:numPr>
                <w:ilvl w:val="0"/>
                <w:numId w:val="3"/>
              </w:numPr>
            </w:pPr>
            <w:r>
              <w:rPr>
                <w:rStyle w:val="row-content-rich-text"/>
              </w:rPr>
              <w:t xml:space="preserve">12 months up to the census date, that is, from 1 January 2018 to 31 December 2018, or</w:t>
            </w:r>
          </w:p>
          <w:p>
            <w:pPr>
              <w:pStyle w:val="ListParagraph"/>
              <w:numPr>
                <w:ilvl w:val="0"/>
                <w:numId w:val="3"/>
              </w:numPr>
            </w:pPr>
            <w:r>
              <w:rPr>
                <w:rStyle w:val="row-content-rich-text"/>
              </w:rPr>
              <w:t xml:space="preserve">24 months up to the census date, that is, from 1 January 2017 to 31 December 2018, or</w:t>
            </w:r>
          </w:p>
          <w:p>
            <w:pPr>
              <w:pStyle w:val="ListParagraph"/>
              <w:numPr>
                <w:ilvl w:val="0"/>
                <w:numId w:val="3"/>
              </w:numPr>
            </w:pPr>
            <w:r>
              <w:rPr>
                <w:rStyle w:val="row-content-rich-text"/>
              </w:rPr>
              <w:t xml:space="preserve">2, 3 or 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December 2018 collection, data submission started 1 January and data were finalised 23 March 2019.</w:t>
            </w:r>
          </w:p>
          <w:p>
            <w:pPr>
              <w:spacing w:after="160"/>
            </w:pPr>
            <w:r>
              <w:rPr>
                <w:rStyle w:val="row-content-rich-text"/>
              </w:rPr>
              <w:t xml:space="preserve">Data from the national reporting dataset were released to submitting organisations (via organisation specific reports) 6 June 2019.</w:t>
            </w:r>
          </w:p>
          <w:p>
            <w:pPr/>
            <w:r>
              <w:rPr>
                <w:rStyle w:val="row-content-rich-text"/>
              </w:rPr>
              <w:t xml:space="preserve">Data from the national reporting dataset were released via the AIHW website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December 2018 are published in </w:t>
            </w:r>
            <w:hyperlink w:history="true" r:id="Rd0740773c97f4efd">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6bf4fdb651104539">
              <w:r>
                <w:rPr>
                  <w:rStyle w:val="Hyperlink"/>
                </w:rPr>
                <w:t xml:space="preserve">dataquality@aihw.gov.au</w:t>
              </w:r>
            </w:hyperlink>
            <w:r>
              <w:rPr>
                <w:rStyle w:val="row-content-rich-text"/>
              </w:rPr>
              <w:t xml:space="preserve"> or via the </w:t>
            </w:r>
            <w:hyperlink w:history="true" r:id="R5a322da2f50046c8">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d94af4a5b8e94336">
              <w:r>
                <w:rPr>
                  <w:rStyle w:val="Hyperlink"/>
                </w:rPr>
                <w:t xml:space="preserve">indicator set</w:t>
              </w:r>
            </w:hyperlink>
            <w:r>
              <w:rPr>
                <w:rStyle w:val="row-content-rich-text"/>
              </w:rPr>
              <w:t xml:space="preserve"> and </w:t>
            </w:r>
            <w:hyperlink w:history="true" r:id="Rdab9cb080ba749fe">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4402c5137f39430f">
              <w:r>
                <w:rPr>
                  <w:rStyle w:val="Hyperlink"/>
                </w:rPr>
                <w:t xml:space="preserve">Technical appendix</w:t>
              </w:r>
            </w:hyperlink>
            <w:r>
              <w:rPr>
                <w:rStyle w:val="row-content-rich-text"/>
              </w:rPr>
              <w:t xml:space="preserve"> and </w:t>
            </w:r>
            <w:hyperlink w:history="true" r:id="R8ab4cc904eaf4d02">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generally only provide valid data for a subset of indicators, and the indicators they provide data for, as well as the quality of that data, vary over time. The December 2018 collection included 20 MCH organisations. Overall, these organisations provided valid data for all indicators except PI21, although not all organisations provided valid data for each indicator. One MCH organisation reported against child and maternal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December 2018 collection is 31 December 2018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December 2018, 98% (238) of the organisations that were required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December 2018 collection, the AIHW returned data to 64 out of the 238 organisations who reported that period. Where unresolved data quality issues are identified, the AIHW excludes these data from the national reporting dataset. For the December 2018 collection, 2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December 2018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December 2018 collection, data for 24 indicators were collected. The number of indicators included in the collection has changed over time. In June 2012, the collection began with 11 indicators; in June 2013, an additional 8 were added; in December 2014, 2 indicators were added; in December 2015, 1 indicator was added; and in June 2017, 2 indicators were added.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w:t>
            </w:r>
            <w:r>
              <w:rPr>
                <w:rStyle w:val="row-content-rich-text"/>
                <w:b/>
              </w:rPr>
              <w:t xml:space="preserve"> </w:t>
            </w:r>
            <w:r>
              <w:rPr>
                <w:rStyle w:val="row-content-rich-text"/>
              </w:rPr>
              <w:t xml:space="preserve">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6"/>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fa52fa1ccf094a58">
              <w:r>
                <w:rPr>
                  <w:rStyle w:val="Hyperlink"/>
                </w:rPr>
                <w:t xml:space="preserve">Indigenous primary health care key performance indicators (June 2016) DQS</w:t>
              </w:r>
            </w:hyperlink>
            <w:r>
              <w:rPr>
                <w:rStyle w:val="row-content-rich-text"/>
              </w:rPr>
              <w:t xml:space="preserve">.</w:t>
            </w:r>
          </w:p>
          <w:p>
            <w:pPr>
              <w:pStyle w:val="ListParagraph"/>
              <w:numPr>
                <w:ilvl w:val="0"/>
                <w:numId w:val="6"/>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d42a203b430249a8">
              <w:r>
                <w:rPr>
                  <w:rStyle w:val="Hyperlink"/>
                </w:rPr>
                <w:t xml:space="preserve">Indigenous primary health care key performance indicators (December 2017)</w:t>
              </w:r>
            </w:hyperlink>
            <w:hyperlink w:history="true" r:id="R44c792626f5a4fb6">
              <w:r>
                <w:rPr>
                  <w:rStyle w:val="Hyperlink"/>
                </w:rPr>
                <w:t xml:space="preserve"> DQS</w:t>
              </w:r>
            </w:hyperlink>
            <w:r>
              <w:rPr>
                <w:rStyle w:val="row-content-rich-text"/>
              </w:rPr>
              <w:t xml:space="preserve">.</w:t>
            </w:r>
          </w:p>
          <w:p>
            <w:pPr>
              <w:pStyle w:val="ListParagraph"/>
              <w:numPr>
                <w:ilvl w:val="0"/>
                <w:numId w:val="6"/>
              </w:numPr>
            </w:pPr>
            <w:r>
              <w:rPr>
                <w:rStyle w:val="row-content-rich-text"/>
              </w:rPr>
              <w:t xml:space="preserve">Data for June 2017, December 2017, June 2018 and December 2018 are comparable except for indicators PI18—Kidney function test recorded and PI19—Kidney function tests. June 2017 national data for these indicators are not reported due to data quality issues. In December 2017 data from 2 CIS were excluded because of these issues. In June 2018 and December 2018 data from 1 CIS were excluded where the issue was still apparent.</w:t>
            </w:r>
          </w:p>
          <w:p>
            <w:pPr>
              <w:pStyle w:val="ListParagraph"/>
              <w:numPr>
                <w:ilvl w:val="0"/>
                <w:numId w:val="6"/>
              </w:numPr>
            </w:pPr>
            <w:r>
              <w:rPr>
                <w:rStyle w:val="row-content-rich-text"/>
              </w:rPr>
              <w:t xml:space="preserve">From June 2018, the definition of a regular client excludes deceased patients.</w:t>
            </w:r>
          </w:p>
          <w:p>
            <w:pPr>
              <w:pStyle w:val="ListParagraph"/>
              <w:numPr>
                <w:ilvl w:val="0"/>
                <w:numId w:val="6"/>
              </w:numPr>
            </w:pPr>
            <w:r>
              <w:rPr>
                <w:rStyle w:val="row-content-rich-text"/>
              </w:rPr>
              <w:t xml:space="preserve">The December 2018 collection was the first collection in which organisations submitted data via the HDP. Previously organisations submitted data via OCHREStreams which did not have data validation checks and organisations submitting data from the main CIS were not able to modify their data before submitting it to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e1d08452724c5f">
              <w:r>
                <w:rPr>
                  <w:rStyle w:val="Hyperlink"/>
                </w:rPr>
                <w:t xml:space="preserve">Indigenous primary health care key performance indicators (June 2018)</w:t>
              </w:r>
            </w:hyperlink>
          </w:p>
          <w:p>
            <w:pPr>
              <w:spacing w:before="0" w:after="0"/>
            </w:pPr>
            <w:r>
              <w:rPr>
                <w:rStyle w:val="row-content"/>
                <w:color w:val="244061"/>
              </w:rPr>
              <w:t xml:space="preserve">       </w:t>
            </w:r>
            <w:hyperlink w:history="true" r:id="R16d467ebb8bf43ff">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0d293770f57a46b9">
              <w:r>
                <w:rPr>
                  <w:rStyle w:val="Hyperlink"/>
                </w:rPr>
                <w:t xml:space="preserve">Indigenous primary health care key performance indicators (June 2019)</w:t>
              </w:r>
            </w:hyperlink>
          </w:p>
          <w:p>
            <w:pPr>
              <w:spacing w:before="0" w:after="0"/>
            </w:pPr>
            <w:r>
              <w:rPr>
                <w:rStyle w:val="row-content"/>
                <w:color w:val="244061"/>
              </w:rPr>
              <w:t xml:space="preserve">       </w:t>
            </w:r>
            <w:hyperlink w:history="true" r:id="Re5c02476c6314035">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56c15884f0a4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d5b1643ca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15884f0a4451a" /><Relationship Type="http://schemas.openxmlformats.org/officeDocument/2006/relationships/header" Target="/word/header1.xml" Id="R550b34840c1d4870" /><Relationship Type="http://schemas.openxmlformats.org/officeDocument/2006/relationships/settings" Target="/word/settings.xml" Id="R4386c7a054c743ea" /><Relationship Type="http://schemas.openxmlformats.org/officeDocument/2006/relationships/styles" Target="/word/styles.xml" Id="Redce1f7b3a924879" /><Relationship Type="http://schemas.openxmlformats.org/officeDocument/2006/relationships/hyperlink" Target="https://meteor.aihw.gov.au/RegistrationAuthority/5" TargetMode="External" Id="R57890fc24e314619" /><Relationship Type="http://schemas.openxmlformats.org/officeDocument/2006/relationships/numbering" Target="/word/numbering.xml" Id="R0ad1740b53904792" /><Relationship Type="http://schemas.openxmlformats.org/officeDocument/2006/relationships/hyperlink" Target="http://www.comlaw.gov.au/Series/C2004A03450" TargetMode="External" Id="R8ba984d1a6e64fcf" /><Relationship Type="http://schemas.openxmlformats.org/officeDocument/2006/relationships/hyperlink" Target="http://www.comlaw.gov.au/Details/C2011C00503" TargetMode="External" Id="Rade28f31954d4b1b" /><Relationship Type="http://schemas.openxmlformats.org/officeDocument/2006/relationships/hyperlink" Target="https://meteor.aihw.gov.au/www.aihw.gov.au/about-us" TargetMode="External" Id="R50df0c90619341ac" /><Relationship Type="http://schemas.openxmlformats.org/officeDocument/2006/relationships/hyperlink" Target="https://meteor.aihw.gov.au/www.aihw.gov.au/about-us/our-governance" TargetMode="External" Id="R9f69de77179d412a" /><Relationship Type="http://schemas.openxmlformats.org/officeDocument/2006/relationships/hyperlink" Target="https://meteor.aihw.gov.au/www.aihw.gov.au/about-us/our-vision-and-strategic-goals" TargetMode="External" Id="R6c046626700e4471" /><Relationship Type="http://schemas.openxmlformats.org/officeDocument/2006/relationships/hyperlink" Target="https://www.aihw.gov.au/reports/indigenous-australians/indigenous-primary-health-care-results-osr-nkpi/overview/summary" TargetMode="External" Id="Rd0740773c97f4efd" /><Relationship Type="http://schemas.openxmlformats.org/officeDocument/2006/relationships/hyperlink" Target="mailto:dataquality@aihw.gov.au" TargetMode="External" Id="R6bf4fdb651104539" /><Relationship Type="http://schemas.openxmlformats.org/officeDocument/2006/relationships/hyperlink" Target="https://www.aihw.gov.au/our-services/data-on-request" TargetMode="External" Id="R5a322da2f50046c8" /><Relationship Type="http://schemas.openxmlformats.org/officeDocument/2006/relationships/hyperlink" Target="https://meteor.aihw.gov.au/content/687913" TargetMode="External" Id="Rd94af4a5b8e94336" /><Relationship Type="http://schemas.openxmlformats.org/officeDocument/2006/relationships/hyperlink" Target="https://meteor.aihw.gov.au/content/694101" TargetMode="External" Id="Rdab9cb080ba749fe" /><Relationship Type="http://schemas.openxmlformats.org/officeDocument/2006/relationships/hyperlink" Target="https://www.aihw.gov.au/reports/indigenous-australians/indigenous-primary-health-care-results-osr-nkpi/technical-appendix/technical-notes" TargetMode="External" Id="R4402c5137f39430f" /><Relationship Type="http://schemas.openxmlformats.org/officeDocument/2006/relationships/hyperlink" Target="https://www.aihw.gov.au/reports/indigenous-australians/indigenous-primary-health-care-results-osr-nkpi/data" TargetMode="External" Id="R8ab4cc904eaf4d02" /><Relationship Type="http://schemas.openxmlformats.org/officeDocument/2006/relationships/hyperlink" Target="https://meteor.aihw.gov.au/content/672769" TargetMode="External" Id="Rfa52fa1ccf094a58" /><Relationship Type="http://schemas.openxmlformats.org/officeDocument/2006/relationships/hyperlink" Target="https://meteor.aihw.gov.au/content/706629" TargetMode="External" Id="Rd42a203b430249a8" /><Relationship Type="http://schemas.openxmlformats.org/officeDocument/2006/relationships/hyperlink" Target="https://meteor.aihw.gov.au/content/672769" TargetMode="External" Id="R44c792626f5a4fb6" /><Relationship Type="http://schemas.openxmlformats.org/officeDocument/2006/relationships/hyperlink" Target="https://meteor.aihw.gov.au/content/713280" TargetMode="External" Id="Rabe1d08452724c5f" /><Relationship Type="http://schemas.openxmlformats.org/officeDocument/2006/relationships/hyperlink" Target="https://meteor.aihw.gov.au/RegistrationAuthority/5" TargetMode="External" Id="R16d467ebb8bf43ff" /><Relationship Type="http://schemas.openxmlformats.org/officeDocument/2006/relationships/hyperlink" Target="https://meteor.aihw.gov.au/content/743387" TargetMode="External" Id="R0d293770f57a46b9" /><Relationship Type="http://schemas.openxmlformats.org/officeDocument/2006/relationships/hyperlink" Target="https://meteor.aihw.gov.au/RegistrationAuthority/5" TargetMode="External" Id="Re5c02476c6314035" /></Relationships>
</file>

<file path=word/_rels/header1.xml.rels>&#65279;<?xml version="1.0" encoding="utf-8"?><Relationships xmlns="http://schemas.openxmlformats.org/package/2006/relationships"><Relationship Type="http://schemas.openxmlformats.org/officeDocument/2006/relationships/image" Target="/media/image.png" Id="R30ad5b1643ca4e8b" /></Relationships>
</file>