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89591f9b9e4b8d" /></Relationships>
</file>

<file path=word/document.xml><?xml version="1.0" encoding="utf-8"?>
<w:document xmlns:r="http://schemas.openxmlformats.org/officeDocument/2006/relationships" xmlns:w="http://schemas.openxmlformats.org/wordprocessingml/2006/main">
  <w:body>
    <w:p>
      <w:pPr>
        <w:pStyle w:val="Title"/>
      </w:pPr>
      <w:r>
        <w:t>Child Dental Health Survey 2010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Dental Health Survey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743041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Child Dental Health Survey (CDHS) has the aim to monitor the oral health of children attending the school dental services.</w:t>
            </w:r>
          </w:p>
          <w:p>
            <w:pPr>
              <w:spacing w:after="160"/>
            </w:pPr>
            <w:r>
              <w:rPr>
                <w:rStyle w:val="row-content-rich-text"/>
              </w:rPr>
              <w:t xml:space="preserve">All states and territories provide subsidised dental care for school-aged children (usually a school dental service). Each participating jurisdiction provides oral health data annually to AIHW DSRU. Data provided are for a sample of children who visit a service. These data are compiled into a national dataset.</w:t>
            </w:r>
          </w:p>
          <w:p>
            <w:pPr>
              <w:spacing w:after="160"/>
            </w:pPr>
            <w:r>
              <w:rPr>
                <w:rStyle w:val="row-content-rich-text"/>
                <w:b/>
              </w:rPr>
              <w:t xml:space="preserve">Reference period</w:t>
            </w:r>
            <w:r>
              <w:br/>
            </w:r>
            <w:r>
              <w:rPr>
                <w:rStyle w:val="row-content-rich-text"/>
              </w:rPr>
              <w:t xml:space="preserve">Calendar year 2010.</w:t>
            </w:r>
          </w:p>
          <w:p>
            <w:pPr/>
            <w:r>
              <w:rPr>
                <w:rStyle w:val="row-content-rich-text"/>
                <w:b/>
              </w:rPr>
              <w:t xml:space="preserve">Geographic detail</w:t>
            </w:r>
            <w:r>
              <w:br/>
            </w:r>
            <w:r>
              <w:rPr>
                <w:rStyle w:val="row-content-rich-text"/>
              </w:rPr>
              <w:t xml:space="preserve">Data set includes children’s postcode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b5d18ed69c204685">
              <w:r>
                <w:rPr>
                  <w:rStyle w:val="Hyperlink"/>
                </w:rPr>
                <w:t xml:space="preserve">http://www.aihw.gov.au/dental-and-oral-health</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19373e684e54af7">
              <w:r>
                <w:rPr>
                  <w:rStyle w:val="Hyperlink"/>
                </w:rPr>
                <w:t xml:space="preserve">Child Dental Health Survey 2010</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are collected for New South Wales as children attending the service have been triaged and are not representative of children who approached the service for care. Data are not currently provided for Victoria. Sampling ratios vary between jurisdictions (TableB1).</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b/>
                    </w:rPr>
                    <w:t xml:space="preserve">State/territory</w:t>
                  </w:r>
                </w:p>
              </w:tc>
              <w:tc>
                <w:tcPr>
                  <w:tcW w:w="1000" w:type="pct"/>
                  <w:vAlign w:val="top"/>
                </w:tcPr>
                <w:p>
                  <w:r>
                    <w:rPr>
                      <w:b/>
                    </w:rPr>
                    <w:t xml:space="preserve">Sampling ratio </w:t>
                  </w:r>
                  <w:r>
                    <w:rPr>
                      <w:b/>
                      <w:vertAlign w:val="superscript"/>
                    </w:rPr>
                    <w:t xml:space="preserve">(a)</w:t>
                  </w:r>
                </w:p>
              </w:tc>
              <w:tc>
                <w:tcPr>
                  <w:tcW w:w="1450" w:type="pct"/>
                  <w:vAlign w:val="top"/>
                </w:tcPr>
                <w:p>
                  <w:r>
                    <w:rPr>
                      <w:b/>
                    </w:rPr>
                    <w:t xml:space="preserve">Days of birth</w:t>
                  </w:r>
                </w:p>
              </w:tc>
            </w:tr>
            <w:tr>
              <w:trPr/>
              <w:tc>
                <w:tcPr>
                  <w:tcW w:w="2500" w:type="pct"/>
                  <w:vAlign w:val="top"/>
                </w:tcPr>
                <w:p>
                  <w:r>
                    <w:rPr>
                      <w:i/>
                    </w:rPr>
                    <w:t xml:space="preserve">Queensland</w:t>
                  </w:r>
                </w:p>
              </w:tc>
              <w:tc>
                <w:tcPr>
                  <w:tcW w:w="1000" w:type="pct"/>
                  <w:vAlign w:val="top"/>
                </w:tcPr>
                <w:p>
                  <w:r>
                    <w:t xml:space="preserve"> </w:t>
                  </w:r>
                </w:p>
              </w:tc>
              <w:tc>
                <w:tcPr>
                  <w:tcW w:w="1450" w:type="pct"/>
                  <w:vAlign w:val="top"/>
                </w:tcPr>
                <w:p>
                  <w:r>
                    <w:t xml:space="preserve"> </w:t>
                  </w:r>
                </w:p>
              </w:tc>
            </w:tr>
            <w:tr>
              <w:trPr/>
              <w:tc>
                <w:tcPr>
                  <w:tcW w:w="2500" w:type="pct"/>
                  <w:vAlign w:val="top"/>
                </w:tcPr>
                <w:p>
                  <w:r>
                    <w:rPr>
                      <w:i/>
                    </w:rPr>
                    <w:t xml:space="preserve">Gold Coast</w:t>
                  </w:r>
                </w:p>
              </w:tc>
              <w:tc>
                <w:tcPr>
                  <w:tcW w:w="1000" w:type="pct"/>
                  <w:vAlign w:val="top"/>
                </w:tcPr>
                <w:p>
                  <w:r>
                    <w:t xml:space="preserve">1:1</w:t>
                  </w:r>
                </w:p>
              </w:tc>
              <w:tc>
                <w:tcPr>
                  <w:tcW w:w="1450" w:type="pct"/>
                  <w:vAlign w:val="top"/>
                </w:tcPr>
                <w:p>
                  <w:r>
                    <w:t xml:space="preserve">Any</w:t>
                  </w:r>
                </w:p>
              </w:tc>
            </w:tr>
            <w:tr>
              <w:trPr/>
              <w:tc>
                <w:tcPr>
                  <w:tcW w:w="2500" w:type="pct"/>
                  <w:vAlign w:val="top"/>
                </w:tcPr>
                <w:p>
                  <w:r>
                    <w:rPr>
                      <w:i/>
                    </w:rPr>
                    <w:t xml:space="preserve">Other Queensland</w:t>
                  </w:r>
                </w:p>
              </w:tc>
              <w:tc>
                <w:tcPr>
                  <w:tcW w:w="1000" w:type="pct"/>
                  <w:vAlign w:val="top"/>
                </w:tcPr>
                <w:p>
                  <w:r>
                    <w:t xml:space="preserve">1:15</w:t>
                  </w:r>
                </w:p>
              </w:tc>
              <w:tc>
                <w:tcPr>
                  <w:tcW w:w="1450" w:type="pct"/>
                  <w:vAlign w:val="top"/>
                </w:tcPr>
                <w:p>
                  <w:r>
                    <w:t xml:space="preserve">1st and 6th</w:t>
                  </w:r>
                </w:p>
              </w:tc>
            </w:tr>
            <w:tr>
              <w:trPr/>
              <w:tc>
                <w:tcPr>
                  <w:tcW w:w="2500" w:type="pct"/>
                  <w:vAlign w:val="top"/>
                </w:tcPr>
                <w:p>
                  <w:r>
                    <w:t xml:space="preserve">Western Australia</w:t>
                  </w:r>
                </w:p>
              </w:tc>
              <w:tc>
                <w:tcPr>
                  <w:tcW w:w="1000" w:type="pct"/>
                  <w:vAlign w:val="top"/>
                </w:tcPr>
                <w:p>
                  <w:r>
                    <w:t xml:space="preserve">1:8.5</w:t>
                  </w:r>
                </w:p>
              </w:tc>
              <w:tc>
                <w:tcPr>
                  <w:tcW w:w="1450" w:type="pct"/>
                  <w:vAlign w:val="top"/>
                </w:tcPr>
                <w:p>
                  <w:r>
                    <w:t xml:space="preserve">28th, 29th, 30th, 31st</w:t>
                  </w:r>
                </w:p>
              </w:tc>
            </w:tr>
            <w:tr>
              <w:trPr/>
              <w:tc>
                <w:tcPr>
                  <w:tcW w:w="2500" w:type="pct"/>
                  <w:vAlign w:val="top"/>
                </w:tcPr>
                <w:p>
                  <w:r>
                    <w:t xml:space="preserve">South Australia</w:t>
                  </w:r>
                </w:p>
              </w:tc>
              <w:tc>
                <w:tcPr>
                  <w:tcW w:w="1000" w:type="pct"/>
                  <w:vAlign w:val="top"/>
                </w:tcPr>
                <w:p>
                  <w:r>
                    <w:t xml:space="preserve">1:1</w:t>
                  </w:r>
                </w:p>
              </w:tc>
              <w:tc>
                <w:tcPr>
                  <w:tcW w:w="1450" w:type="pct"/>
                  <w:vAlign w:val="top"/>
                </w:tcPr>
                <w:p>
                  <w:r>
                    <w:t xml:space="preserve">Any</w:t>
                  </w:r>
                </w:p>
              </w:tc>
            </w:tr>
            <w:tr>
              <w:trPr/>
              <w:tc>
                <w:tcPr>
                  <w:tcW w:w="2500" w:type="pct"/>
                  <w:vAlign w:val="top"/>
                </w:tcPr>
                <w:p>
                  <w:r>
                    <w:t xml:space="preserve">Tasmania</w:t>
                  </w:r>
                </w:p>
              </w:tc>
              <w:tc>
                <w:tcPr>
                  <w:tcW w:w="1000" w:type="pct"/>
                  <w:vAlign w:val="top"/>
                </w:tcPr>
                <w:p>
                  <w:r>
                    <w:t xml:space="preserve">1:1</w:t>
                  </w:r>
                </w:p>
              </w:tc>
              <w:tc>
                <w:tcPr>
                  <w:tcW w:w="1450" w:type="pct"/>
                  <w:vAlign w:val="top"/>
                </w:tcPr>
                <w:p>
                  <w:r>
                    <w:t xml:space="preserve">Any</w:t>
                  </w:r>
                </w:p>
              </w:tc>
            </w:tr>
            <w:tr>
              <w:trPr/>
              <w:tc>
                <w:tcPr>
                  <w:tcW w:w="2500" w:type="pct"/>
                  <w:vAlign w:val="top"/>
                </w:tcPr>
                <w:p>
                  <w:r>
                    <w:t xml:space="preserve">Australian Capital Territory</w:t>
                  </w:r>
                </w:p>
              </w:tc>
              <w:tc>
                <w:tcPr>
                  <w:tcW w:w="1000" w:type="pct"/>
                  <w:vAlign w:val="top"/>
                </w:tcPr>
                <w:p>
                  <w:r>
                    <w:t xml:space="preserve">1:1</w:t>
                  </w:r>
                </w:p>
              </w:tc>
              <w:tc>
                <w:tcPr>
                  <w:tcW w:w="1450" w:type="pct"/>
                  <w:vAlign w:val="top"/>
                </w:tcPr>
                <w:p>
                  <w:r>
                    <w:t xml:space="preserve">Any</w:t>
                  </w:r>
                </w:p>
              </w:tc>
            </w:tr>
            <w:tr>
              <w:trPr/>
              <w:tc>
                <w:tcPr>
                  <w:tcW w:w="2500" w:type="pct"/>
                  <w:vAlign w:val="top"/>
                </w:tcPr>
                <w:p>
                  <w:r>
                    <w:t xml:space="preserve">Northern Territory</w:t>
                  </w:r>
                </w:p>
              </w:tc>
              <w:tc>
                <w:tcPr>
                  <w:tcW w:w="1000" w:type="pct"/>
                  <w:vAlign w:val="top"/>
                </w:tcPr>
                <w:p>
                  <w:r>
                    <w:t xml:space="preserve">1:1</w:t>
                  </w:r>
                </w:p>
              </w:tc>
              <w:tc>
                <w:tcPr>
                  <w:tcW w:w="1450" w:type="pct"/>
                  <w:vAlign w:val="top"/>
                </w:tcPr>
                <w:p>
                  <w:r>
                    <w:t xml:space="preserve">Any</w:t>
                  </w:r>
                </w:p>
              </w:tc>
            </w:tr>
          </w:tbl>
          <w:p>
            <w:r>
              <w:t xml:space="preserve">(a) Sampling ratios are approximate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CDHS was first developed in 1977 and redesigned in 2004 by AIHW Dental Statistics and Research Unit (DSRU), in conjunction with the states and territories.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p>
          <w:p>
            <w:r>
              <w:br/>
            </w:r>
          </w:p>
        </w:tc>
      </w:tr>
    </w:tbl>
    <w:p>
      <w:r>
        <w:br/>
      </w:r>
    </w:p>
    <w:sectPr>
      <w:footerReference xmlns:r="http://schemas.openxmlformats.org/officeDocument/2006/relationships" w:type="default" r:id="R3a2c17a5c74243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743041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b0b66945804f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2c17a5c7424350" /><Relationship Type="http://schemas.openxmlformats.org/officeDocument/2006/relationships/header" Target="/word/header1.xml" Id="R905eb6b3138c4166" /><Relationship Type="http://schemas.openxmlformats.org/officeDocument/2006/relationships/settings" Target="/word/settings.xml" Id="Rd46bb25f02f942b7" /><Relationship Type="http://schemas.openxmlformats.org/officeDocument/2006/relationships/styles" Target="/word/styles.xml" Id="Rd8106734fa344876" /><Relationship Type="http://schemas.openxmlformats.org/officeDocument/2006/relationships/hyperlink" Target="http://www.aihw.gov.au/dental-and-oral-health" TargetMode="External" Id="Rb5d18ed69c204685" /><Relationship Type="http://schemas.openxmlformats.org/officeDocument/2006/relationships/hyperlink" Target="https://meteor.aihw.gov.au/content/586149" TargetMode="External" Id="R619373e684e54af7" /></Relationships>
</file>

<file path=word/_rels/header1.xml.rels>&#65279;<?xml version="1.0" encoding="utf-8"?><Relationships xmlns="http://schemas.openxmlformats.org/package/2006/relationships"><Relationship Type="http://schemas.openxmlformats.org/officeDocument/2006/relationships/image" Target="/media/image.png" Id="R40b0b66945804f1c" /></Relationships>
</file>