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fffb39795e4ed0"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NTRAI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NTRAI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Northern Territory Remote Aboriginal Investment (NTRAI) is funded by the Australian Government to support integrated hearing and oral health services for Aboriginal children in remote communities. The NTRAI investment spans 2015–16 to 2021–22, and replaces the Stronger Futures in the Northern Territory investment. Ear health data from the NTRAI is provided by the NT DoH to the AIHW on a regular basis, in data files containing information on the delivery of ENT teleotology and outreach audiology services. Data for the provision of dental services through the NTRAI is reported in a similar manner to the AIHW, but on an annual basis. This data represents those who access these services, so should not be considered to be representative of outcomes for all children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bebd54ccf954f4e">
              <w:r>
                <w:rPr>
                  <w:rStyle w:val="Hyperlink"/>
                </w:rPr>
                <w:t xml:space="preserve">https://www1.health.gov.au/internet/main/publishing.nsf/Content/indigenous-investments-lp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520be419511416c">
              <w:r>
                <w:rPr>
                  <w:rStyle w:val="Hyperlink"/>
                </w:rPr>
                <w:t xml:space="preserve">Northern Territory Remote Aboriginal Investment ENT teleotology data collection, 2018; Quality Statement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further data quality statements linked to this data source:</w:t>
            </w:r>
          </w:p>
          <w:p>
            <w:pPr>
              <w:pStyle w:val="ListParagraph"/>
              <w:numPr>
                <w:ilvl w:val="0"/>
                <w:numId w:val="2"/>
              </w:numPr>
            </w:pPr>
            <w:r>
              <w:rPr>
                <w:rStyle w:val="row-content-rich-text"/>
              </w:rPr>
              <w:t xml:space="preserve">ENT teleotology - </w:t>
            </w:r>
            <w:hyperlink w:history="true" r:id="R647a692075ed4dc8">
              <w:r>
                <w:rPr>
                  <w:rStyle w:val="Hyperlink"/>
                </w:rPr>
                <w:t xml:space="preserve">/content/index.phtml/itemId/719809</w:t>
              </w:r>
            </w:hyperlink>
          </w:p>
          <w:p>
            <w:pPr>
              <w:pStyle w:val="ListParagraph"/>
              <w:numPr>
                <w:ilvl w:val="0"/>
                <w:numId w:val="2"/>
              </w:numPr>
            </w:pPr>
            <w:r>
              <w:rPr>
                <w:rStyle w:val="row-content-rich-text"/>
              </w:rPr>
              <w:t xml:space="preserve">Dental - </w:t>
            </w:r>
            <w:hyperlink w:history="true" r:id="R9e35f645f14340e2">
              <w:r>
                <w:rPr>
                  <w:rStyle w:val="Hyperlink"/>
                </w:rPr>
                <w:t xml:space="preserve">/content/index.phtml/itemId/723506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replaces the National Partnership Agreement on Stronger Futures in the Northern Territory (SFNT) from which was in place from 2012-13 to 2014-15.</w:t>
            </w:r>
          </w:p>
        </w:tc>
      </w:tr>
    </w:tbl>
    <w:p>
      <w:r>
        <w:br/>
      </w:r>
    </w:p>
    <w:sectPr>
      <w:footerReference xmlns:r="http://schemas.openxmlformats.org/officeDocument/2006/relationships" w:type="default" r:id="Re1611afa1f28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b2aab5e9f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11afa1f2847a3" /><Relationship Type="http://schemas.openxmlformats.org/officeDocument/2006/relationships/header" Target="/word/header1.xml" Id="R3400e42db3b14933" /><Relationship Type="http://schemas.openxmlformats.org/officeDocument/2006/relationships/settings" Target="/word/settings.xml" Id="R287224e9e14e4414" /><Relationship Type="http://schemas.openxmlformats.org/officeDocument/2006/relationships/styles" Target="/word/styles.xml" Id="R722ef0a7791e4f36" /><Relationship Type="http://schemas.openxmlformats.org/officeDocument/2006/relationships/hyperlink" Target="https://www1.health.gov.au/internet/main/publishing.nsf/Content/indigenous-investments-lp" TargetMode="External" Id="Rabebd54ccf954f4e" /><Relationship Type="http://schemas.openxmlformats.org/officeDocument/2006/relationships/hyperlink" Target="https://meteor.aihw.gov.au/content/719809" TargetMode="External" Id="Rd520be419511416c" /><Relationship Type="http://schemas.openxmlformats.org/officeDocument/2006/relationships/numbering" Target="/word/numbering.xml" Id="Rb8da621ec0124529" /><Relationship Type="http://schemas.openxmlformats.org/officeDocument/2006/relationships/hyperlink" Target="https://meteor.aihw.gov.au/content/719809" TargetMode="External" Id="R647a692075ed4dc8" /><Relationship Type="http://schemas.openxmlformats.org/officeDocument/2006/relationships/hyperlink" Target="https://meteor.aihw.gov.au/content/723506" TargetMode="External" Id="R9e35f645f14340e2" /></Relationships>
</file>

<file path=word/_rels/header1.xml.rels>&#65279;<?xml version="1.0" encoding="utf-8"?><Relationships xmlns="http://schemas.openxmlformats.org/package/2006/relationships"><Relationship Type="http://schemas.openxmlformats.org/officeDocument/2006/relationships/image" Target="/media/image.png" Id="R827b2aab5e9f4997" /></Relationships>
</file>