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e64d9b80645c4" /></Relationships>
</file>

<file path=word/document.xml><?xml version="1.0" encoding="utf-8"?>
<w:document xmlns:r="http://schemas.openxmlformats.org/officeDocument/2006/relationships" xmlns:w="http://schemas.openxmlformats.org/wordprocessingml/2006/main">
  <w:body>
    <w:p>
      <w:pPr>
        <w:pStyle w:val="Title"/>
      </w:pPr>
      <w:r>
        <w:t>New Zealand Ministry of Health: Mortality Collection (MORT)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Zealand Ministry of Health: Mortality Collection (MORT)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Mortality Collection (MORT) combines death registration and stillbirth registration data with cause of death information, which is then collated and coded to create national cause of death statistics for New Zealand. Extra variables—gestation and birthweight—are collected for fetal and infant data, a subset of MORT. Data is provided on a monthly basis by the New Zealand Government’s Births, Deaths and Marriages to be corroborated with Certificates of Causes of Death, and includes demographic and cause of death information. The major datasets used are the Fetal and Infants Deaths annual report tables, and the annual Mortality data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9a6edcde9ea4b56">
              <w:r>
                <w:rPr>
                  <w:rStyle w:val="Hyperlink"/>
                </w:rPr>
                <w:t xml:space="preserve">https://www.health.govt.nz/nz-health-statistics/national-collections-and-surveys/collections/mortality-collection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1998-2016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New Zealand Ministry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New Zealand Ministry of Health</w:t>
            </w:r>
          </w:p>
          <w:p>
            <w:r>
              <w:br/>
            </w:r>
          </w:p>
        </w:tc>
      </w:tr>
    </w:tbl>
    <w:p>
      <w:r>
        <w:br/>
      </w:r>
    </w:p>
    <w:sectPr>
      <w:footerReference xmlns:r="http://schemas.openxmlformats.org/officeDocument/2006/relationships" w:type="default" r:id="R84a3282c91c2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742139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da2f5ddaf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3282c91c24a2d" /><Relationship Type="http://schemas.openxmlformats.org/officeDocument/2006/relationships/header" Target="/word/header1.xml" Id="R7c1e2c666cea462c" /><Relationship Type="http://schemas.openxmlformats.org/officeDocument/2006/relationships/settings" Target="/word/settings.xml" Id="Rbcfbcf41e6994753" /><Relationship Type="http://schemas.openxmlformats.org/officeDocument/2006/relationships/styles" Target="/word/styles.xml" Id="R0da562b07a254251" /><Relationship Type="http://schemas.openxmlformats.org/officeDocument/2006/relationships/hyperlink" Target="https://www.health.govt.nz/nz-health-statistics/national-collections-and-surveys/collections/mortality-collection" TargetMode="External" Id="R89a6edcde9ea4b56" /></Relationships>
</file>

<file path=word/_rels/header1.xml.rels>&#65279;<?xml version="1.0" encoding="utf-8"?><Relationships xmlns="http://schemas.openxmlformats.org/package/2006/relationships"><Relationship Type="http://schemas.openxmlformats.org/officeDocument/2006/relationships/image" Target="/media/image.png" Id="R6a3da2f5ddaf4e0c" /></Relationships>
</file>