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848335af664bb0" /></Relationships>
</file>

<file path=word/document.xml><?xml version="1.0" encoding="utf-8"?>
<w:document xmlns:r="http://schemas.openxmlformats.org/officeDocument/2006/relationships" xmlns:w="http://schemas.openxmlformats.org/wordprocessingml/2006/main">
  <w:body>
    <w:p>
      <w:pPr>
        <w:pStyle w:val="Title"/>
      </w:pPr>
      <w:r>
        <w:t>Trachoma surveillance report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Trachoma surveillance report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Trachoma screening and management data are provided by selected jurisdictions to the National Trachoma Surveillance and Reporting Unit within Kirby Institute, UNSW for the Department of Health. Data are analysed by community regions within jurisdictions for reporting. When the program was initiated in 2006 each jurisdiction identified communities at risk of trachoma. As time has gone on communities have been added to and taken away from this list, depending on how well they’ve managed the disease. A community is defined as a geographic location where people reside and where there is at least one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66c891b9ba784985">
              <w:r>
                <w:rPr>
                  <w:rStyle w:val="Hyperlink"/>
                </w:rPr>
                <w:t xml:space="preserve">https://www1.health.gov.au/internet/main/publishing.nsf/Content/health-oatsih-pubs-trachreport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01/01/2006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bl>
    <w:p>
      <w:r>
        <w:br/>
      </w:r>
    </w:p>
    <w:sectPr>
      <w:footerReference xmlns:r="http://schemas.openxmlformats.org/officeDocument/2006/relationships" w:type="default" r:id="R1049e6db61bc4d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742102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f42342f5ab42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49e6db61bc4dfd" /><Relationship Type="http://schemas.openxmlformats.org/officeDocument/2006/relationships/header" Target="/word/header1.xml" Id="R6296fffe41ea45fd" /><Relationship Type="http://schemas.openxmlformats.org/officeDocument/2006/relationships/settings" Target="/word/settings.xml" Id="R0a1d922812b44242" /><Relationship Type="http://schemas.openxmlformats.org/officeDocument/2006/relationships/styles" Target="/word/styles.xml" Id="Rec7df883e29e4bc1" /><Relationship Type="http://schemas.openxmlformats.org/officeDocument/2006/relationships/hyperlink" Target="https://www1.health.gov.au/internet/main/publishing.nsf/Content/health-oatsih-pubs-trachreport" TargetMode="External" Id="R66c891b9ba784985" /></Relationships>
</file>

<file path=word/_rels/header1.xml.rels>&#65279;<?xml version="1.0" encoding="utf-8"?><Relationships xmlns="http://schemas.openxmlformats.org/package/2006/relationships"><Relationship Type="http://schemas.openxmlformats.org/officeDocument/2006/relationships/image" Target="/media/image.png" Id="R3ef42342f5ab423b" /></Relationships>
</file>