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9765d81774d4c9a" /></Relationships>
</file>

<file path=word/document.xml><?xml version="1.0" encoding="utf-8"?>
<w:document xmlns:r="http://schemas.openxmlformats.org/officeDocument/2006/relationships" xmlns:w="http://schemas.openxmlformats.org/wordprocessingml/2006/main">
  <w:body>
    <w:p>
      <w:pPr>
        <w:pStyle w:val="Title"/>
      </w:pPr>
      <w:r>
        <w:t>Local Hospital Networks/Public hospital establishments NMDS 2022–23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Networks/Public hospital establishments NMDS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742044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82ee71dbf94908">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Local Hospital Networks/Public hospital establishments national minimum data set (LHN/PHE NMDS) includes three levels of hierarchical reporting:</w:t>
            </w:r>
          </w:p>
          <w:p>
            <w:pPr>
              <w:pStyle w:val="ListParagraph"/>
              <w:numPr>
                <w:ilvl w:val="0"/>
                <w:numId w:val="2"/>
              </w:numPr>
            </w:pPr>
            <w:r>
              <w:rPr>
                <w:rStyle w:val="row-content-rich-text"/>
              </w:rPr>
              <w:t xml:space="preserve">The Public hospital establishments (PHE) component includes establishment-level data for public acute and psychiatric hospitals, and alcohol and drug treatment centres. Hospitals specialising in dental, ophthalmic aids and other specialised acute medical or surgical care are also included in PHE. Hospitals operated by the Australian Defence Force, correctional authorities and Australia's external territories are not included.</w:t>
            </w:r>
          </w:p>
          <w:p>
            <w:pPr>
              <w:pStyle w:val="ListParagraph"/>
              <w:numPr>
                <w:ilvl w:val="0"/>
                <w:numId w:val="2"/>
              </w:numPr>
            </w:pPr>
            <w:r>
              <w:rPr>
                <w:rStyle w:val="row-content-rich-text"/>
              </w:rPr>
              <w:t xml:space="preserve">The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169db482cc8045a8">
              <w:r>
                <w:rPr>
                  <w:rStyle w:val="Hyperlink"/>
                  <w:b/>
                </w:rPr>
                <w:t xml:space="preserve">Local Hospital Networks (LHN)</w:t>
              </w:r>
            </w:hyperlink>
            <w:r>
              <w:rPr>
                <w:rStyle w:val="row-content-rich-text"/>
              </w:rPr>
              <w:t xml:space="preserve"> excludes data for hospital establishments which are already reported through the Public hospital establishments component. Local Hospital Networks are defined as those entities recognised as such by the relevant state or territory health authority.</w:t>
            </w:r>
          </w:p>
          <w:p>
            <w:pPr>
              <w:pStyle w:val="ListParagraph"/>
              <w:numPr>
                <w:ilvl w:val="0"/>
                <w:numId w:val="2"/>
              </w:numPr>
            </w:pPr>
            <w:r>
              <w:rPr>
                <w:rStyle w:val="row-content-rich-text"/>
              </w:rPr>
              <w:t xml:space="preserve">At the jurisdictional level, all public hospital services that are managed by a state or territory health authority and are included in the </w:t>
            </w:r>
            <w:r>
              <w:rPr>
                <w:rStyle w:val="row-content-rich-text"/>
                <w:i/>
              </w:rPr>
              <w:t xml:space="preserve">General List of In-scope Public Hospital Services </w:t>
            </w:r>
            <w:r>
              <w:rPr>
                <w:rStyle w:val="row-content-rich-text"/>
              </w:rPr>
              <w:t xml:space="preserve">(IHPA 2019), which has been developed under the National Health Reform Agreement (2011) (NHRA) (COAG 2011) and excluding data which are already reported in the PHE or LHN levels.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PHE,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ffdaf977c8a646a1">
              <w:r>
                <w:rPr>
                  <w:rStyle w:val="Hyperlink"/>
                  <w:b/>
                </w:rPr>
                <w:t xml:space="preserve">LHN </w:t>
              </w:r>
            </w:hyperlink>
            <w:r>
              <w:rPr>
                <w:rStyle w:val="row-content-rich-text"/>
              </w:rPr>
              <w:t xml:space="preserve">or health authority (depending on reporting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States and territories should consider these principles when providing data.</w:t>
            </w:r>
          </w:p>
          <w:p>
            <w:pPr>
              <w:pStyle w:val="ListParagraph"/>
              <w:numPr>
                <w:ilvl w:val="0"/>
                <w:numId w:val="3"/>
              </w:numPr>
            </w:pPr>
            <w:r>
              <w:rPr>
                <w:rStyle w:val="row-content-rich-text"/>
              </w:rPr>
              <w:t xml:space="preserve">Data should be reported by states and territories at the level relevant to service management and/or provision.</w:t>
            </w:r>
          </w:p>
          <w:p>
            <w:pPr>
              <w:pStyle w:val="ListParagraph"/>
              <w:numPr>
                <w:ilvl w:val="0"/>
                <w:numId w:val="3"/>
              </w:numPr>
            </w:pPr>
            <w:r>
              <w:rPr>
                <w:rStyle w:val="row-content-rich-text"/>
              </w:rPr>
              <w:t xml:space="preserve">The LHN/PHE NMDS should capture and differentiate between in-scope and out-of-scope of the NHRA.</w:t>
            </w:r>
          </w:p>
          <w:p>
            <w:pPr>
              <w:pStyle w:val="ListParagraph"/>
              <w:numPr>
                <w:ilvl w:val="0"/>
                <w:numId w:val="3"/>
              </w:numPr>
            </w:pPr>
            <w:r>
              <w:rPr>
                <w:rStyle w:val="row-content-rich-text"/>
              </w:rPr>
              <w:t xml:space="preserve">The LHN/PHE NMDS must specify where financial data elements are reporting actual data and where they are reporting estimated data.</w:t>
            </w:r>
          </w:p>
          <w:p>
            <w:pPr>
              <w:pStyle w:val="ListParagraph"/>
              <w:numPr>
                <w:ilvl w:val="0"/>
                <w:numId w:val="3"/>
              </w:numPr>
            </w:pPr>
            <w:r>
              <w:rPr>
                <w:rStyle w:val="row-content-rich-text"/>
              </w:rPr>
              <w:t xml:space="preserve">Where possible, the LHN/PHE NMDS should align with the Government health expenditure NMDS (GHE NMDS), so it is able to function as a subset of the GHE NMDS if required.</w:t>
            </w:r>
          </w:p>
          <w:p>
            <w:pPr>
              <w:pStyle w:val="ListParagraph"/>
              <w:numPr>
                <w:ilvl w:val="0"/>
                <w:numId w:val="3"/>
              </w:numPr>
            </w:pPr>
            <w:r>
              <w:rPr>
                <w:rStyle w:val="row-content-rich-text"/>
              </w:rPr>
              <w:t xml:space="preserve">Reporting on expenditure relating to contracted care requires less detail than other expenditure and activity.</w:t>
            </w:r>
          </w:p>
          <w:p>
            <w:pPr>
              <w:pStyle w:val="ListParagraph"/>
              <w:numPr>
                <w:ilvl w:val="0"/>
                <w:numId w:val="3"/>
              </w:numPr>
            </w:pPr>
            <w:r>
              <w:rPr>
                <w:rStyle w:val="row-content-rich-text"/>
              </w:rPr>
              <w:t xml:space="preserve">Where possible, the changes to the PHE component of the NMDS should maintain the ability to report time series data from previous years.</w:t>
            </w:r>
          </w:p>
          <w:p>
            <w:pPr>
              <w:spacing w:after="160"/>
            </w:pPr>
            <w:r>
              <w:rPr>
                <w:rStyle w:val="row-content-rich-text"/>
              </w:rPr>
              <w:t xml:space="preserve">Similar data for private hospitals and free-standing day hospital facilities for PHE was collected by the Australian Bureau of Statistics in the Private Health Establishments Collection, up to and including 2016-17, at which point collection of this data ceased.</w:t>
            </w:r>
          </w:p>
          <w:p>
            <w:pPr>
              <w:spacing w:after="160"/>
            </w:pPr>
            <w:r>
              <w:rPr>
                <w:rStyle w:val="row-content-rich-text"/>
              </w:rPr>
              <w:t xml:space="preserve">Recurrent expenditure and related revenue data reported to the LHN/PHE NMDS should reconcile with published financial statements.</w:t>
            </w:r>
          </w:p>
          <w:p>
            <w:pPr>
              <w:spacing w:after="160"/>
            </w:pPr>
            <w:r>
              <w:rPr>
                <w:rStyle w:val="row-content-rich-text"/>
              </w:rPr>
              <w:t xml:space="preserve">Actual recurrent expenditure and related revenue data are expected to be reported at the level at which they appear in the general ledger, regardless of whether all components are a 'public hospital service' under the NHRA. Expenditure and revenue data are not expected to be apportioned to a lower level.</w:t>
            </w:r>
          </w:p>
          <w:p>
            <w:pPr>
              <w:spacing w:after="160"/>
            </w:pPr>
            <w:r>
              <w:rPr>
                <w:rStyle w:val="row-content-rich-text"/>
              </w:rPr>
              <w:t xml:space="preserve">Expenditure data are reported in two ways:</w:t>
            </w:r>
          </w:p>
          <w:p>
            <w:pPr>
              <w:pStyle w:val="ListParagraph"/>
              <w:numPr>
                <w:ilvl w:val="0"/>
                <w:numId w:val="4"/>
              </w:numPr>
            </w:pPr>
            <w:r>
              <w:rPr>
                <w:rStyle w:val="row-content-rich-text"/>
              </w:rPr>
              <w:t xml:space="preserve">as it would appear in the general ledger line items (</w:t>
            </w:r>
            <w:hyperlink w:history="true" r:id="R6eeaa364a3cb4430">
              <w:r>
                <w:rPr>
                  <w:rStyle w:val="Hyperlink"/>
                </w:rPr>
                <w:t xml:space="preserve">Establishment—recurrent non-salary expenditure, public hospital expenditure categories code N[N]</w:t>
              </w:r>
            </w:hyperlink>
            <w:r>
              <w:rPr>
                <w:rStyle w:val="row-content-rich-text"/>
              </w:rPr>
              <w:t xml:space="preserve"> and </w:t>
            </w:r>
            <w:hyperlink w:history="true" r:id="R77f7ef6d4604437d">
              <w:r>
                <w:rPr>
                  <w:rStyle w:val="Hyperlink"/>
                </w:rPr>
                <w:t xml:space="preserve">Establishment—staffing categories, health code N[N]</w:t>
              </w:r>
            </w:hyperlink>
            <w:r>
              <w:rPr>
                <w:rStyle w:val="row-content-rich-text"/>
              </w:rPr>
              <w:t xml:space="preserve">)</w:t>
            </w:r>
          </w:p>
          <w:p>
            <w:pPr>
              <w:pStyle w:val="ListParagraph"/>
              <w:numPr>
                <w:ilvl w:val="0"/>
                <w:numId w:val="4"/>
              </w:numPr>
            </w:pPr>
            <w:r>
              <w:rPr>
                <w:rStyle w:val="row-content-rich-text"/>
              </w:rPr>
              <w:t xml:space="preserve">by NHRA product streams </w:t>
            </w:r>
            <w:hyperlink w:history="true" r:id="R2dc9df508ce445dd">
              <w:r>
                <w:rPr>
                  <w:rStyle w:val="Hyperlink"/>
                </w:rPr>
                <w:t xml:space="preserve">Establishment—total recurrent expenditure, National Health Reform Agreement 2011 product streams code N[N]</w:t>
              </w:r>
            </w:hyperlink>
            <w:r>
              <w:rPr>
                <w:rStyle w:val="row-content-rich-text"/>
              </w:rPr>
              <w:t xml:space="preserve">. These are estimated data.</w:t>
            </w:r>
          </w:p>
          <w:p>
            <w:pPr>
              <w:spacing w:after="160"/>
            </w:pPr>
            <w:r>
              <w:rPr>
                <w:rStyle w:val="row-content-rich-text"/>
              </w:rPr>
              <w:t xml:space="preserve">The total recurrent expenditure by product stream should equal the total recurrent expenditure by general ledger line item.</w:t>
            </w:r>
          </w:p>
          <w:p>
            <w:pPr/>
            <w:r>
              <w:rPr>
                <w:rStyle w:val="row-content-rich-text"/>
              </w:rPr>
              <w:t xml:space="preserve">For the purposes of the LHN/PHE NMDS, funding from the Australian Government,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for this NMDS are sourced from the state or territory health authority general ledger. Some other data are maintained at the LHN or hospital and are forwarded to the relevant state or territory health authority for inclusion.</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Relationship between the three components</w:t>
            </w:r>
          </w:p>
          <w:p>
            <w:pPr>
              <w:spacing w:after="160"/>
            </w:pPr>
            <w:r>
              <w:rPr>
                <w:rStyle w:val="row-content-rich-text"/>
              </w:rPr>
              <w:t xml:space="preserve">The three levels of the hierarchy work together to collect the same types of recurrent expenditure and related revenue data items, but at different levels of the system. The reporting levels are mutually exclusive, so there should be no overlap in the reporting or expenditure and revenue data across the levels.</w:t>
            </w:r>
          </w:p>
          <w:tbl>
            <w:tblPr>
              <w:tblStyle w:val="TableGrid"/>
              <w:tblW w:w="5000" w:type="pct"/>
              <w:tblLayout w:type="autofit"/>
            </w:tblPr>
            <w:tblGrid>
              <w:gridCol/>
              <w:gridCol/>
            </w:tblGrid>
            <w:tr>
              <w:trPr/>
              <w:tc>
                <w:tcPr>
                  <w:tcW w:w="2900" w:type="pct"/>
                  <w:vAlign w:val="top"/>
                </w:tcPr>
                <w:p>
                  <w:pPr/>
                  <w:r>
                    <w:rPr>
                      <w:rStyle w:val="row-content-rich-text"/>
                    </w:rPr>
                    <w:t xml:space="preserve"> </w:t>
                  </w:r>
                  <w:r>
                    <w:rPr>
                      <w:rStyle w:val="row-content-rich-text"/>
                      <w:i/>
                    </w:rPr>
                    <w:t xml:space="preserve">Hierarchical level</w:t>
                  </w:r>
                </w:p>
              </w:tc>
              <w:tc>
                <w:tcPr>
                  <w:tcW w:w="2050" w:type="pct"/>
                  <w:vAlign w:val="top"/>
                </w:tcPr>
                <w:p>
                  <w:r>
                    <w:rPr>
                      <w:i/>
                    </w:rPr>
                    <w:t xml:space="preserve">Data collected through</w:t>
                  </w:r>
                </w:p>
              </w:tc>
            </w:tr>
            <w:tr>
              <w:trPr/>
              <w:tc>
                <w:tcPr>
                  <w:tcW w:w="2900" w:type="pct"/>
                  <w:vAlign w:val="top"/>
                </w:tcPr>
                <w:p>
                  <w:r>
                    <w:t xml:space="preserve">Public hospital establishments</w:t>
                  </w:r>
                </w:p>
              </w:tc>
              <w:tc>
                <w:tcPr>
                  <w:tcW w:w="2050" w:type="pct"/>
                  <w:vAlign w:val="top"/>
                </w:tcPr>
                <w:p>
                  <w:r>
                    <w:t xml:space="preserve">PHE component</w:t>
                  </w:r>
                </w:p>
              </w:tc>
            </w:tr>
            <w:tr>
              <w:trPr/>
              <w:tc>
                <w:tcPr>
                  <w:tcW w:w="2900" w:type="pct"/>
                  <w:vAlign w:val="top"/>
                </w:tcPr>
                <w:p>
                  <w:r>
                    <w:t xml:space="preserve">Local Hospital Network</w:t>
                  </w:r>
                </w:p>
              </w:tc>
              <w:tc>
                <w:tcPr>
                  <w:tcW w:w="2050" w:type="pct"/>
                  <w:vAlign w:val="top"/>
                </w:tcPr>
                <w:p>
                  <w:r>
                    <w:t xml:space="preserve">LHN component</w:t>
                  </w:r>
                </w:p>
              </w:tc>
            </w:tr>
            <w:tr>
              <w:trPr/>
              <w:tc>
                <w:tcPr>
                  <w:tcW w:w="2900" w:type="pct"/>
                  <w:vAlign w:val="top"/>
                </w:tcPr>
                <w:p>
                  <w:r>
                    <w:t xml:space="preserve">State or territory health authority</w:t>
                  </w:r>
                </w:p>
              </w:tc>
              <w:tc>
                <w:tcPr>
                  <w:tcW w:w="2050" w:type="pct"/>
                  <w:vAlign w:val="top"/>
                </w:tcPr>
                <w:p>
                  <w:r>
                    <w:t xml:space="preserve">State or territory component</w:t>
                  </w:r>
                </w:p>
              </w:tc>
            </w:tr>
          </w:tbl>
          <w:p>
            <w:r>
              <w:t xml:space="preserve">It is expected that recurrent expenditure and related revenue data will be reported at the level at which they occur.</w:t>
            </w:r>
          </w:p>
          <w:p>
            <w:r>
              <w:t xml:space="preserve">For services 'managed by a state or territory health authority', only those services considered to be 'public hospital services' under the NHRA are in scope. For the public hospitals and LHNs, all activity, expenditure and related revenue in the General Ledger for that organisation would be in scope of this NMDS, regardless of whether all components are a 'public hospital service' under the NHRA.</w:t>
            </w:r>
          </w:p>
          <w:p>
            <w:r>
              <w:t xml:space="preserve">For information on public hospital services in-scope or out-of-scope, refer to the National Efficient Price Determination (IHPA 2021a) and the National Efficient Cost Determination (IHPA 2021b).</w:t>
            </w:r>
          </w:p>
          <w:p>
            <w:r>
              <w:t xml:space="preserve">In addition to the shared expenditure and revenue data items, the PHE component includes items such as establishment location, establishment type and specialised service indicators that do not appear in the other components.</w:t>
            </w:r>
          </w:p>
          <w:p>
            <w:r>
              <w:rPr>
                <w:i/>
              </w:rPr>
              <w:t xml:space="preserve">Scope links with other NMDSs</w:t>
            </w:r>
          </w:p>
          <w:p>
            <w:r>
              <w:t xml:space="preserve">The LHN/PHE NMDS shares scope with other hospital NMDSs and NBEDSs as well as other establishment and expenditure collections:</w:t>
            </w:r>
          </w:p>
          <w:p>
            <w:pPr>
              <w:pStyle w:val="ListParagraph"/>
              <w:numPr>
                <w:ilvl w:val="0"/>
                <w:numId w:val="5"/>
              </w:numPr>
            </w:pPr>
            <w:r>
              <w:t xml:space="preserve">Admitted patient care NMDS</w:t>
            </w:r>
          </w:p>
          <w:p>
            <w:pPr>
              <w:pStyle w:val="ListParagraph"/>
              <w:numPr>
                <w:ilvl w:val="0"/>
                <w:numId w:val="5"/>
              </w:numPr>
            </w:pPr>
            <w:r>
              <w:t xml:space="preserve">Alcohol and other drug treatment services NMDS</w:t>
            </w:r>
          </w:p>
          <w:p>
            <w:pPr>
              <w:pStyle w:val="ListParagraph"/>
              <w:numPr>
                <w:ilvl w:val="0"/>
                <w:numId w:val="5"/>
              </w:numPr>
            </w:pPr>
            <w:r>
              <w:t xml:space="preserve">Government health expenditure NMDS</w:t>
            </w:r>
          </w:p>
          <w:p>
            <w:pPr>
              <w:pStyle w:val="ListParagraph"/>
              <w:numPr>
                <w:ilvl w:val="0"/>
                <w:numId w:val="5"/>
              </w:numPr>
            </w:pPr>
            <w:r>
              <w:t xml:space="preserve">Mental health establishments NMDS</w:t>
            </w:r>
          </w:p>
          <w:p>
            <w:pPr>
              <w:pStyle w:val="ListParagraph"/>
              <w:numPr>
                <w:ilvl w:val="0"/>
                <w:numId w:val="5"/>
              </w:numPr>
            </w:pPr>
            <w:r>
              <w:t xml:space="preserve">Non-admitted patient care hospital aggregate NBEDS</w:t>
            </w:r>
          </w:p>
          <w:p>
            <w:pPr>
              <w:pStyle w:val="ListParagraph"/>
              <w:numPr>
                <w:ilvl w:val="0"/>
                <w:numId w:val="5"/>
              </w:numPr>
            </w:pPr>
            <w:r>
              <w:t xml:space="preserve">Non-admitted patient emergency department care NMDS.</w:t>
            </w:r>
          </w:p>
          <w:p>
            <w:r>
              <w:rPr>
                <w:i/>
              </w:rPr>
              <w:t xml:space="preserve">Glossary items</w:t>
            </w:r>
          </w:p>
          <w:p>
            <w:r>
              <w:t xml:space="preserve">Glossary terms that are relevant to this data set specification are included here:</w:t>
            </w:r>
          </w:p>
          <w:p>
            <w:hyperlink w:tooltip="A method of funding health services based on amount and type of activity." w:history="true" r:id="Rfafd012315ce4dd5">
              <w:r>
                <w:rPr>
                  <w:rStyle w:val="Hyperlink"/>
                  <w:b/>
                </w:rPr>
                <w:t xml:space="preserve">Activity based funding</w:t>
              </w:r>
            </w:hyperlink>
          </w:p>
          <w:p>
            <w:hyperlink w:tooltip="The average for the counting period is calculated by summing all the individual counts and dividing it by the number of periods for which a count was taken. For the reporting year, if a count was taken n times, the average is calculated as the SUM (Cou..." w:history="true" r:id="R37aa891229364873">
              <w:r>
                <w:rPr>
                  <w:rStyle w:val="Hyperlink"/>
                  <w:b/>
                </w:rPr>
                <w:t xml:space="preserve">Average for the counting period</w:t>
              </w:r>
            </w:hyperlink>
          </w:p>
          <w:p>
            <w:hyperlink w:tooltip="An artificial method of removing waste products and water from the blood as well as regulating levels of circulating chemicals. There are two main forms of dialysis: haemodialysis, which occurs outside the body via a machine; and peritoneal dialysis, w..." w:history="true" r:id="Rfc878ee73346466a">
              <w:r>
                <w:rPr>
                  <w:rStyle w:val="Hyperlink"/>
                  <w:b/>
                </w:rPr>
                <w:t xml:space="preserve">Dialysis</w:t>
              </w:r>
            </w:hyperlink>
          </w:p>
          <w:p>
            <w:hyperlink w:tooltip="A classification scheme that divides an area into mutually exclusive sub-areas based on geographic location." w:history="true" r:id="Re7409e625f6142c6">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f6e732c9055846f3">
              <w:r>
                <w:rPr>
                  <w:rStyle w:val="Hyperlink"/>
                  <w:b/>
                </w:rPr>
                <w:t xml:space="preserve">Hospital-in-the-home care</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8f650976be3741df">
              <w:r>
                <w:rPr>
                  <w:rStyle w:val="Hyperlink"/>
                  <w:b/>
                </w:rPr>
                <w:t xml:space="preserve">Local Hospital Network</w:t>
              </w:r>
            </w:hyperlink>
          </w:p>
          <w:p>
            <w:hyperlink w:tooltip="A live birth who is less than 28 days old." w:history="true" r:id="R667a6afa54294fa5">
              <w:r>
                <w:rPr>
                  <w:rStyle w:val="Hyperlink"/>
                  <w:b/>
                </w:rPr>
                <w:t xml:space="preserve">Neonate</w:t>
              </w:r>
            </w:hyperlink>
          </w:p>
          <w:p>
            <w:hyperlink w:tooltip="Inability of the kidneys to excrete wastes, concentrate urine, regulate electrolytes, acid/base balance, blood pressure and hormone production. The condition may be acute or chronic." w:history="true" r:id="R9b55fcad821e49ce">
              <w:r>
                <w:rPr>
                  <w:rStyle w:val="Hyperlink"/>
                  <w:b/>
                </w:rPr>
                <w:t xml:space="preserve">Renal failure</w:t>
              </w:r>
            </w:hyperlink>
          </w:p>
          <w:p>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81bc6c2ac8ff4e59">
              <w:r>
                <w:rPr>
                  <w:rStyle w:val="Hyperlink"/>
                  <w:b/>
                </w:rPr>
                <w:t xml:space="preserve">Salaried medical officer</w:t>
              </w:r>
            </w:hyperlink>
          </w:p>
          <w:p>
            <w:hyperlink w:tooltip="Specialist medical officers employed by the hospital on a full time or part time salaried basis. This excludes visiting medical officers engaged on an honorary, sessional or fee for service basis.&#10;This category includes specialist salaried medical offi..." w:history="true" r:id="R56e765c3ca3946c5">
              <w:r>
                <w:rPr>
                  <w:rStyle w:val="Hyperlink"/>
                  <w:b/>
                </w:rPr>
                <w:t xml:space="preserve">Specialist salaried medical officer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cc2803cbd0544ad">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2021a. National Efficient Price Determination. IHPA, Sydney. Viewed 18 October 2021, </w:t>
            </w:r>
            <w:hyperlink w:history="true" r:id="R0be28bd58b9a4a55">
              <w:r>
                <w:rPr>
                  <w:rStyle w:val="Hyperlink"/>
                </w:rPr>
                <w:t xml:space="preserve">https://www.ihpa.gov.au/what-we-do/national-efficient-price-determination</w:t>
              </w:r>
            </w:hyperlink>
          </w:p>
          <w:p>
            <w:pPr>
              <w:spacing w:after="160"/>
            </w:pPr>
            <w:r>
              <w:rPr>
                <w:rStyle w:val="row-content-rich-text"/>
              </w:rPr>
              <w:t xml:space="preserve">IHPA 2021b. National Efficient Cost Determination. IHPA, Sydney. Viewed 18 October 2021, </w:t>
            </w:r>
            <w:hyperlink w:history="true" r:id="Rd44dd1b553074efd">
              <w:r>
                <w:rPr>
                  <w:rStyle w:val="Hyperlink"/>
                </w:rPr>
                <w:t xml:space="preserve">https://www.ihpa.gov.au/what-we-do/national-efficient-cost-determination</w:t>
              </w:r>
            </w:hyperlink>
          </w:p>
          <w:p>
            <w:pPr>
              <w:spacing w:after="160"/>
            </w:pPr>
            <w:r>
              <w:rPr>
                <w:rStyle w:val="row-content-rich-text"/>
              </w:rPr>
              <w:t xml:space="preserve">IHPA 2019. Annual review of the General List of In-scope Public Hospital Services. IHPA, Sydney. Viewed 10 November 2020, </w:t>
            </w:r>
            <w:hyperlink w:history="true" r:id="R3a4048f2a88e43e0">
              <w:r>
                <w:rPr>
                  <w:rStyle w:val="Hyperlink"/>
                </w:rPr>
                <w:t xml:space="preserve">https://www.ihpa.gov.au/publications/annual-review-general-list-scope-public-hospital-services</w:t>
              </w:r>
            </w:hyperlink>
          </w:p>
          <w:p>
            <w:pPr>
              <w:spacing w:after="160"/>
            </w:pPr>
            <w:r>
              <w:rPr>
                <w:rStyle w:val="row-content-rich-text"/>
              </w:rPr>
              <w:t xml:space="preserve">COAG (Council of Australian Governments) 2011. National Health Reform Agreement 2011. Canberra, COAG. Viewed 10 November 2020, </w:t>
            </w:r>
            <w:hyperlink w:history="true" r:id="Rbf7f93d6bb1841d1">
              <w:r>
                <w:rPr>
                  <w:rStyle w:val="Hyperlink"/>
                </w:rPr>
                <w:t xml:space="preserve">http://www.federalfinancialrelations.gov.au/content/npa/health/_archive/national-agreement.pdf</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c404fc13514836">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e0219803337b49e1">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aec9f82f9acc48cc">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003baef9411d4cc7">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7e8bd3cdf837459f">
              <w:r>
                <w:rPr>
                  <w:rStyle w:val="Hyperlink"/>
                </w:rPr>
                <w:t xml:space="preserve">Hand hygiene NBEDS 2012–</w:t>
              </w:r>
            </w:hyperlink>
          </w:p>
          <w:p>
            <w:pPr>
              <w:spacing w:before="0" w:after="0"/>
            </w:pPr>
            <w:r>
              <w:rPr>
                <w:rStyle w:val="row-content"/>
                <w:color w:val="244061"/>
              </w:rPr>
              <w:t xml:space="preserve">       </w:t>
            </w:r>
            <w:hyperlink w:history="true" r:id="R0dfde6e7867f4566">
              <w:r>
                <w:rPr>
                  <w:rStyle w:val="Hyperlink"/>
                  <w:color w:val="244061"/>
                </w:rPr>
                <w:t xml:space="preserve">Health</w:t>
              </w:r>
            </w:hyperlink>
            <w:r>
              <w:rPr>
                <w:rStyle w:val="row-content"/>
                <w:color w:val="244061"/>
              </w:rPr>
              <w:t xml:space="preserve">, Standard 06/09/2023</w:t>
            </w:r>
          </w:p>
          <w:p>
            <w:r>
              <w:br/>
            </w:r>
            <w:r>
              <w:rPr>
                <w:rStyle w:val="row-content"/>
              </w:rPr>
              <w:t xml:space="preserve">See also </w:t>
            </w:r>
            <w:hyperlink w:history="true" r:id="R08302fdf833a4154">
              <w:r>
                <w:rPr>
                  <w:rStyle w:val="Hyperlink"/>
                </w:rPr>
                <w:t xml:space="preserve">Hand hygiene NBEDS 2023–</w:t>
              </w:r>
            </w:hyperlink>
          </w:p>
          <w:p>
            <w:pPr>
              <w:spacing w:before="0" w:after="0"/>
            </w:pPr>
            <w:r>
              <w:rPr>
                <w:rStyle w:val="row-content"/>
                <w:color w:val="244061"/>
              </w:rPr>
              <w:t xml:space="preserve">       </w:t>
            </w:r>
            <w:hyperlink w:history="true" r:id="Rc998792cce4a4155">
              <w:r>
                <w:rPr>
                  <w:rStyle w:val="Hyperlink"/>
                  <w:color w:val="244061"/>
                </w:rPr>
                <w:t xml:space="preserve">Health</w:t>
              </w:r>
            </w:hyperlink>
            <w:r>
              <w:rPr>
                <w:rStyle w:val="row-content"/>
                <w:color w:val="244061"/>
              </w:rPr>
              <w:t xml:space="preserve">, Qualified 29/02/2024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100a28eefb45d5">
                    <w:r>
                      <w:rPr>
                        <w:rStyle w:val="Hyperlink"/>
                      </w:rPr>
                      <w:t xml:space="preserve">Address details cluster</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p>
                  <w:r>
                    <w:rPr>
                      <w:b/>
                      <w:i/>
                      <w:color w:val="333333"/>
                    </w:rPr>
                    <w:t xml:space="preserve">DSS specific information:</w:t>
                  </w:r>
                </w:p>
                <w:p>
                  <w:r>
                    <w:t xml:space="preserve">Establishment sector component of organisation identifier to be reported as:</w:t>
                  </w:r>
                </w:p>
                <w:p>
                  <w:pPr>
                    <w:pStyle w:val="ListParagraph"/>
                    <w:numPr>
                      <w:ilvl w:val="0"/>
                      <w:numId w:val="6"/>
                    </w:numPr>
                  </w:pPr>
                  <w:r>
                    <w:t xml:space="preserve">Public (excluding psychiatric hospitals)</w:t>
                  </w:r>
                </w:p>
                <w:p>
                  <w:pPr>
                    <w:pStyle w:val="ListParagraph"/>
                    <w:numPr>
                      <w:ilvl w:val="0"/>
                      <w:numId w:val="6"/>
                    </w:numPr>
                  </w:pPr>
                  <w:r>
                    <w:t xml:space="preserve">Private (excluding free-standing day hospital facilities)</w:t>
                  </w:r>
                </w:p>
                <w:p>
                  <w:pPr>
                    <w:pStyle w:val="ListParagraph"/>
                    <w:numPr>
                      <w:ilvl w:val="0"/>
                      <w:numId w:val="6"/>
                    </w:numPr>
                  </w:pPr>
                  <w:r>
                    <w:t xml:space="preserve">Public psychiatric</w:t>
                  </w:r>
                </w:p>
                <w:p>
                  <w:pPr>
                    <w:pStyle w:val="ListParagraph"/>
                    <w:numPr>
                      <w:ilvl w:val="0"/>
                      <w:numId w:val="6"/>
                    </w:numPr>
                  </w:pPr>
                  <w:r>
                    <w:t xml:space="preserve">Private free-standing data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6c31032f594449">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180a909a564089">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88f1ca7c48453a">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6c98b9feab44c8">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2ffe2d3e7b450a">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0f2b8efc854ba5">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d2168465ce44b2">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bfe1e462b04b0a">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15e08fe79c4f71">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db18b1f5624679">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e3519d26bf4109">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08279a0fa84959">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56d5d285294167">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299d9a20ff426c">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779391d02b48a3">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87e2f8f42464bee">
                    <w:r>
                      <w:rPr>
                        <w:rStyle w:val="Hyperlink"/>
                      </w:rPr>
                      <w:t xml:space="preserve">Establishment—organisation identifier (Australian),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7"/>
                    </w:numPr>
                  </w:pPr>
                  <w:r>
                    <w:t xml:space="preserve">Public (excluding psychiatric hospitals)</w:t>
                  </w:r>
                </w:p>
                <w:p>
                  <w:pPr>
                    <w:pStyle w:val="ListParagraph"/>
                    <w:numPr>
                      <w:ilvl w:val="0"/>
                      <w:numId w:val="7"/>
                    </w:numPr>
                  </w:pPr>
                  <w:r>
                    <w:t xml:space="preserve">Private (excluding free-standing day hospital facilities)</w:t>
                  </w:r>
                </w:p>
                <w:p>
                  <w:pPr>
                    <w:pStyle w:val="ListParagraph"/>
                    <w:numPr>
                      <w:ilvl w:val="0"/>
                      <w:numId w:val="7"/>
                    </w:numPr>
                  </w:pPr>
                  <w:r>
                    <w:t xml:space="preserve">Public psychiatric</w:t>
                  </w:r>
                </w:p>
                <w:p>
                  <w:pPr>
                    <w:pStyle w:val="ListParagraph"/>
                    <w:numPr>
                      <w:ilvl w:val="0"/>
                      <w:numId w:val="7"/>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0bcde7640e4336">
                    <w:r>
                      <w:rPr>
                        <w:rStyle w:val="Hyperlink"/>
                      </w:rPr>
                      <w:t xml:space="preserve">Full-time equivalent staffing data element cluster</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42bbc4439f4d80">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c73775aa164cb7">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85ac36b4524c1e">
                    <w:r>
                      <w:rPr>
                        <w:rStyle w:val="Hyperlink"/>
                      </w:rPr>
                      <w:t xml:space="preserve">Recurrent contracted care expenditure data element cluster</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e647f795fc49e1">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6e52dca85b4cdb">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fe3fcb559642ae">
                    <w:r>
                      <w:rPr>
                        <w:rStyle w:val="Hyperlink"/>
                      </w:rPr>
                      <w:t xml:space="preserve">Recurrent non-salary expenditure data element cluster</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9804d5edca4a43">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ce31542ee1460c">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53bda20d4e4815">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abd1bd2f294baf">
                    <w:r>
                      <w:rPr>
                        <w:rStyle w:val="Hyperlink"/>
                      </w:rPr>
                      <w:t xml:space="preserve">Recurrent salaries and wages expenditure data element cluster</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25b7405e6346f1">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b2d3cfe9cb442c">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94a2f8244c44236">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18f660997e40d3">
                    <w:r>
                      <w:rPr>
                        <w:rStyle w:val="Hyperlink"/>
                      </w:rPr>
                      <w:t xml:space="preserve">Revenue data element cluster</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c68593c0d4411f">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543faf072a4096">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234e30d4264eef">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8b8e50e17f41d1">
                    <w:r>
                      <w:rPr>
                        <w:rStyle w:val="Hyperlink"/>
                      </w:rPr>
                      <w:t xml:space="preserve">Total recurrent expenditure on National Health Reform Agreement product streams data element cluster</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10352f0aa94a39">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7b3876b60f4f7f">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4daca574bc4930">
                    <w:r>
                      <w:rPr>
                        <w:rStyle w:val="Hyperlink"/>
                      </w:rPr>
                      <w:t xml:space="preserve">Address—statistical area, level 2 (SA2) code (ASGS Edition 3) N(9)</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1056df208f4719">
                    <w:r>
                      <w:rPr>
                        <w:rStyle w:val="Hyperlink"/>
                      </w:rPr>
                      <w:t xml:space="preserve">Available bed—admitted contracted care, average number of beds N[N(7).N]</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e4e1a7ed0f4668">
                    <w:r>
                      <w:rPr>
                        <w:rStyle w:val="Hyperlink"/>
                      </w:rPr>
                      <w:t xml:space="preserve">Available bed—overnight-stay admitted care, average number of beds N[N(7).N]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d74376ed394333">
                    <w:r>
                      <w:rPr>
                        <w:rStyle w:val="Hyperlink"/>
                      </w:rPr>
                      <w:t xml:space="preserve">Available bed—same-day admitted care, average number of beds N[N(7).N]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fb350ad8f14ed6">
                    <w:r>
                      <w:rPr>
                        <w:rStyle w:val="Hyperlink"/>
                      </w:rPr>
                      <w:t xml:space="preserve">Establishment—acquired immune deficiency syndrome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4bc2e5579d460b">
                    <w:r>
                      <w:rPr>
                        <w:rStyle w:val="Hyperlink"/>
                      </w:rPr>
                      <w:t xml:space="preserve">Establishment—acute renal dialysis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8ae43e75944b67">
                    <w:r>
                      <w:rPr>
                        <w:rStyle w:val="Hyperlink"/>
                      </w:rPr>
                      <w:t xml:space="preserve">Establishment—acute spinal cord injury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6c2f7e42d448d3">
                    <w:r>
                      <w:rPr>
                        <w:rStyle w:val="Hyperlink"/>
                      </w:rPr>
                      <w:t xml:space="preserve">Establishment—alcohol and drug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57cfcacd0d48e4">
                    <w:r>
                      <w:rPr>
                        <w:rStyle w:val="Hyperlink"/>
                      </w:rPr>
                      <w:t xml:space="preserve">Establishment—Australian state/territory identifier, code N</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c4eaa8b2d54365">
                    <w:r>
                      <w:rPr>
                        <w:rStyle w:val="Hyperlink"/>
                      </w:rPr>
                      <w:t xml:space="preserve">Establishment—bone marrow transplantation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be5dde00a14acb">
                    <w:r>
                      <w:rPr>
                        <w:rStyle w:val="Hyperlink"/>
                      </w:rPr>
                      <w:t xml:space="preserve">Establishment—burns unit level III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0b9a0cec084858">
                    <w:r>
                      <w:rPr>
                        <w:rStyle w:val="Hyperlink"/>
                      </w:rPr>
                      <w:t xml:space="preserve">Establishment—cardiac surgery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fb40bb50db4dcf">
                    <w:r>
                      <w:rPr>
                        <w:rStyle w:val="Hyperlink"/>
                      </w:rPr>
                      <w:t xml:space="preserve">Establishment—clinical genetics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e0ccebc9044923">
                    <w:r>
                      <w:rPr>
                        <w:rStyle w:val="Hyperlink"/>
                      </w:rPr>
                      <w:t xml:space="preserve">Establishment—clinical pharmacology and/or toxicology service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d7117bcfd64d2b">
                    <w:r>
                      <w:rPr>
                        <w:rStyle w:val="Hyperlink"/>
                      </w:rPr>
                      <w:t xml:space="preserve">Establishment—comprehensive epilepsy centre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d8320519dc4199">
                    <w:r>
                      <w:rPr>
                        <w:rStyle w:val="Hyperlink"/>
                      </w:rPr>
                      <w:t xml:space="preserve">Establishment—coronary care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50a0e55202473c">
                    <w:r>
                      <w:rPr>
                        <w:rStyle w:val="Hyperlink"/>
                      </w:rPr>
                      <w:t xml:space="preserve">Establishment—diabetes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ddccbb28984e41">
                    <w:r>
                      <w:rPr>
                        <w:rStyle w:val="Hyperlink"/>
                      </w:rPr>
                      <w:t xml:space="preserve">Establishment—domiciliary care service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2922e51b1f4b47">
                    <w:r>
                      <w:rPr>
                        <w:rStyle w:val="Hyperlink"/>
                      </w:rPr>
                      <w:t xml:space="preserve">Establishment—establishment type, sector and services provided code AN.N{.N}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271705a75341cb">
                    <w:r>
                      <w:rPr>
                        <w:rStyle w:val="Hyperlink"/>
                      </w:rPr>
                      <w:t xml:space="preserve">Establishment—geriatric assessment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1737f5fd0944c8">
                    <w:r>
                      <w:rPr>
                        <w:rStyle w:val="Hyperlink"/>
                      </w:rPr>
                      <w:t xml:space="preserve">Establishment—heart lung transplantation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5c78bdf7fd4210">
                    <w:r>
                      <w:rPr>
                        <w:rStyle w:val="Hyperlink"/>
                      </w:rPr>
                      <w:t xml:space="preserve">Establishment—hospice care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3d79d1283f4687">
                    <w:r>
                      <w:rPr>
                        <w:rStyle w:val="Hyperlink"/>
                      </w:rPr>
                      <w:t xml:space="preserve">Establishment—Independent Hospital Pricing Authority funding designation,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4b6ec63fe2405a">
                    <w:r>
                      <w:rPr>
                        <w:rStyle w:val="Hyperlink"/>
                      </w:rPr>
                      <w:t xml:space="preserve">Establishment—infectious diseases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d04786ae5442f4">
                    <w:r>
                      <w:rPr>
                        <w:rStyle w:val="Hyperlink"/>
                      </w:rPr>
                      <w:t xml:space="preserve">Establishment—intensive care unit level III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c5527433324031">
                    <w:r>
                      <w:rPr>
                        <w:rStyle w:val="Hyperlink"/>
                      </w:rPr>
                      <w:t xml:space="preserve">Establishment—in-vitro fertilisation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bdf282e4aa48d4">
                    <w:r>
                      <w:rPr>
                        <w:rStyle w:val="Hyperlink"/>
                      </w:rPr>
                      <w:t xml:space="preserve">Establishment—liver transplantation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0837feed1045f9">
                    <w:r>
                      <w:rPr>
                        <w:rStyle w:val="Hyperlink"/>
                      </w:rPr>
                      <w:t xml:space="preserve">Establishment—Local Hospital Network identifier, code NNN</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2887bedfb94041">
                    <w:r>
                      <w:rPr>
                        <w:rStyle w:val="Hyperlink"/>
                      </w:rPr>
                      <w:t xml:space="preserve">Establishment—maintenance renal dialysis centre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fb1e7f0e4a406e">
                    <w:r>
                      <w:rPr>
                        <w:rStyle w:val="Hyperlink"/>
                      </w:rPr>
                      <w:t xml:space="preserve">Establishment—major plastic/reconstructive surgery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2ae1c46ed74393">
                    <w:r>
                      <w:rPr>
                        <w:rStyle w:val="Hyperlink"/>
                      </w:rPr>
                      <w:t xml:space="preserve">Establishment—neonatal intensive care unit level III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39bca870444c22">
                    <w:r>
                      <w:rPr>
                        <w:rStyle w:val="Hyperlink"/>
                      </w:rPr>
                      <w:t xml:space="preserve">Establishment—neurosurgical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dfcded9f8f4ef4">
                    <w:r>
                      <w:rPr>
                        <w:rStyle w:val="Hyperlink"/>
                      </w:rPr>
                      <w:t xml:space="preserve">Establishment—nursing home care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a7e86c41684a89">
                    <w:r>
                      <w:rPr>
                        <w:rStyle w:val="Hyperlink"/>
                      </w:rPr>
                      <w:t xml:space="preserve">Establishment—obstetric/maternity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a16be6a4ee4bec">
                    <w:r>
                      <w:rPr>
                        <w:rStyle w:val="Hyperlink"/>
                      </w:rPr>
                      <w:t xml:space="preserve">Establishment—oncology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fed608a2104f79">
                    <w:r>
                      <w:rPr>
                        <w:rStyle w:val="Hyperlink"/>
                      </w:rPr>
                      <w:t xml:space="preserve">Establishment—organisation identifier (state/territory), NNNNN</w:t>
                    </w:r>
                  </w:hyperlink>
                </w:p>
                <w:p>
                  <w:r>
                    <w:rPr>
                      <w:b/>
                      <w:i/>
                      <w:color w:val="333333"/>
                    </w:rPr>
                    <w:t xml:space="preserve">DSS specific information:</w:t>
                  </w:r>
                </w:p>
                <w:p>
                  <w:r>
                    <w:t xml:space="preserve">This metadata item is collected at three levels:</w:t>
                  </w:r>
                  <w:r>
                    <w:br/>
                  </w:r>
                  <w:r>
                    <w:t xml:space="preserve"> - State/Territory Health Authority reporting level. It is collected once for each State/Territory Health Authority.</w:t>
                  </w:r>
                  <w:r>
                    <w:br/>
                  </w:r>
                  <w:r>
                    <w:t xml:space="preserve"> - Local Hospital Network (LHN) reporting level. It is collected once for each LHN.</w:t>
                  </w:r>
                  <w:r>
                    <w:br/>
                  </w:r>
                  <w:r>
                    <w:t xml:space="preserve"> - Public Hospital Establishments (PHE) reporting level. It is collected once for each PHE.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5f382195504a20">
                    <w:r>
                      <w:rPr>
                        <w:rStyle w:val="Hyperlink"/>
                      </w:rPr>
                      <w:t xml:space="preserve">Establishment—pancreas transplantation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473a7319ab43c7">
                    <w:r>
                      <w:rPr>
                        <w:rStyle w:val="Hyperlink"/>
                      </w:rPr>
                      <w:t xml:space="preserve">Establishment—psychiatric unit/ward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3ea31f57804891">
                    <w:r>
                      <w:rPr>
                        <w:rStyle w:val="Hyperlink"/>
                      </w:rPr>
                      <w:t xml:space="preserve">Establishment—rehabilitation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028e8709aa4074">
                    <w:r>
                      <w:rPr>
                        <w:rStyle w:val="Hyperlink"/>
                      </w:rPr>
                      <w:t xml:space="preserve">Establishment—renal transplantation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5cf62978d948ba">
                    <w:r>
                      <w:rPr>
                        <w:rStyle w:val="Hyperlink"/>
                      </w:rPr>
                      <w:t xml:space="preserve">Establishment—sector,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p>
                  <w:r>
                    <w:rPr>
                      <w:b/>
                      <w:i/>
                      <w:color w:val="333333"/>
                    </w:rPr>
                    <w:t xml:space="preserve">DSS specific information:</w:t>
                  </w:r>
                </w:p>
                <w:p>
                  <w:r>
                    <w:t xml:space="preserve">To be reported as:</w:t>
                  </w:r>
                </w:p>
                <w:p>
                  <w:pPr>
                    <w:pStyle w:val="ListParagraph"/>
                    <w:numPr>
                      <w:ilvl w:val="0"/>
                      <w:numId w:val="8"/>
                    </w:numPr>
                  </w:pPr>
                  <w:r>
                    <w:t xml:space="preserve">Public (excluding psychiatric hospitals)</w:t>
                  </w:r>
                </w:p>
                <w:p>
                  <w:pPr>
                    <w:pStyle w:val="ListParagraph"/>
                    <w:numPr>
                      <w:ilvl w:val="0"/>
                      <w:numId w:val="8"/>
                    </w:numPr>
                  </w:pPr>
                  <w:r>
                    <w:t xml:space="preserve">Private (excluding free-standing day hospital facilities)</w:t>
                  </w:r>
                </w:p>
                <w:p>
                  <w:pPr>
                    <w:pStyle w:val="ListParagraph"/>
                    <w:numPr>
                      <w:ilvl w:val="0"/>
                      <w:numId w:val="8"/>
                    </w:numPr>
                  </w:pPr>
                  <w:r>
                    <w:t xml:space="preserve">Public psychiatric</w:t>
                  </w:r>
                </w:p>
                <w:p>
                  <w:pPr>
                    <w:pStyle w:val="ListParagraph"/>
                    <w:numPr>
                      <w:ilvl w:val="0"/>
                      <w:numId w:val="8"/>
                    </w:numPr>
                  </w:pPr>
                  <w:r>
                    <w:t xml:space="preserve">Private free-standing data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b56644d0144aef">
                    <w:r>
                      <w:rPr>
                        <w:rStyle w:val="Hyperlink"/>
                      </w:rPr>
                      <w:t xml:space="preserve">Establishment—sleep centre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e8d087a58b4e80">
                    <w:r>
                      <w:rPr>
                        <w:rStyle w:val="Hyperlink"/>
                      </w:rPr>
                      <w:t xml:space="preserve">Establishment—specialist paediatric unit indicator, yes/no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2742c021624b9b">
                    <w:r>
                      <w:rPr>
                        <w:rStyle w:val="Hyperlink"/>
                      </w:rPr>
                      <w:t xml:space="preserve">Establishment—teaching hospital affiliation with university indicator, teaching status code N</w:t>
                    </w:r>
                  </w:hyperlink>
                </w:p>
                <w:p>
                  <w:r>
                    <w:rPr>
                      <w:b/>
                      <w:i/>
                      <w:color w:val="333333"/>
                    </w:rPr>
                    <w:t xml:space="preserve">Conditional obligation:</w:t>
                  </w:r>
                </w:p>
                <w:p>
                  <w:r>
                    <w:t xml:space="preserve">This metadata item is only required for the </w:t>
                  </w:r>
                  <w:r>
                    <w:rPr>
                      <w:b/>
                    </w:rPr>
                    <w:t xml:space="preserve">Public Hospital Establishments (PHE)</w:t>
                  </w:r>
                  <w:r>
                    <w:t xml:space="preserve"> reporting level. It is collected once for each PHE.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3a470e95a4b4a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742044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bcf83ba27f46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 w:numId="4">
    <w:abstractNumId w:val="1"/>
    <w:lvlOverride w:ilvl="0">
      <w:startOverride w:val="1"/>
    </w:lvlOverride>
  </w:num>
  <w:num w:numId="5">
    <w:abstractNumId w:val="1"/>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a470e95a4b4a16" /><Relationship Type="http://schemas.openxmlformats.org/officeDocument/2006/relationships/header" Target="/word/header1.xml" Id="Rfea132385e234cb2" /><Relationship Type="http://schemas.openxmlformats.org/officeDocument/2006/relationships/settings" Target="/word/settings.xml" Id="Ra42de103c6354b6b" /><Relationship Type="http://schemas.openxmlformats.org/officeDocument/2006/relationships/styles" Target="/word/styles.xml" Id="Rb42e4e4e3c2644e2" /><Relationship Type="http://schemas.openxmlformats.org/officeDocument/2006/relationships/hyperlink" Target="https://meteor.aihw.gov.au/RegistrationAuthority/12" TargetMode="External" Id="R4082ee71dbf94908" /><Relationship Type="http://schemas.openxmlformats.org/officeDocument/2006/relationships/numbering" Target="/word/numbering.xml" Id="R2eba7376c7e146a2" /><Relationship Type="http://schemas.openxmlformats.org/officeDocument/2006/relationships/hyperlink" Target="https://meteor.aihw.gov.au/content/711144" TargetMode="External" Id="R169db482cc8045a8" /><Relationship Type="http://schemas.openxmlformats.org/officeDocument/2006/relationships/hyperlink" Target="https://meteor.aihw.gov.au/content/711144" TargetMode="External" Id="Rffdaf977c8a646a1" /><Relationship Type="http://schemas.openxmlformats.org/officeDocument/2006/relationships/hyperlink" Target="https://meteor.aihw.gov.au/content/542106" TargetMode="External" Id="R6eeaa364a3cb4430" /><Relationship Type="http://schemas.openxmlformats.org/officeDocument/2006/relationships/hyperlink" Target="https://meteor.aihw.gov.au/content/620091" TargetMode="External" Id="R77f7ef6d4604437d" /><Relationship Type="http://schemas.openxmlformats.org/officeDocument/2006/relationships/hyperlink" Target="https://meteor.aihw.gov.au/content/718194" TargetMode="External" Id="R2dc9df508ce445dd" /><Relationship Type="http://schemas.openxmlformats.org/officeDocument/2006/relationships/hyperlink" Target="https://meteor.aihw.gov.au/content/678967" TargetMode="External" Id="Rfafd012315ce4dd5" /><Relationship Type="http://schemas.openxmlformats.org/officeDocument/2006/relationships/hyperlink" Target="https://meteor.aihw.gov.au/content/373642" TargetMode="External" Id="R37aa891229364873" /><Relationship Type="http://schemas.openxmlformats.org/officeDocument/2006/relationships/hyperlink" Target="https://meteor.aihw.gov.au/content/620124" TargetMode="External" Id="Rfc878ee73346466a" /><Relationship Type="http://schemas.openxmlformats.org/officeDocument/2006/relationships/hyperlink" Target="https://meteor.aihw.gov.au/content/722655" TargetMode="External" Id="Re7409e625f6142c6" /><Relationship Type="http://schemas.openxmlformats.org/officeDocument/2006/relationships/hyperlink" Target="https://meteor.aihw.gov.au/content/327308" TargetMode="External" Id="Rf6e732c9055846f3" /><Relationship Type="http://schemas.openxmlformats.org/officeDocument/2006/relationships/hyperlink" Target="https://meteor.aihw.gov.au/content/711144" TargetMode="External" Id="R8f650976be3741df" /><Relationship Type="http://schemas.openxmlformats.org/officeDocument/2006/relationships/hyperlink" Target="https://meteor.aihw.gov.au/content/327284" TargetMode="External" Id="R667a6afa54294fa5" /><Relationship Type="http://schemas.openxmlformats.org/officeDocument/2006/relationships/hyperlink" Target="https://meteor.aihw.gov.au/content/620136" TargetMode="External" Id="R9b55fcad821e49ce" /><Relationship Type="http://schemas.openxmlformats.org/officeDocument/2006/relationships/hyperlink" Target="https://meteor.aihw.gov.au/content/327188" TargetMode="External" Id="R81bc6c2ac8ff4e59" /><Relationship Type="http://schemas.openxmlformats.org/officeDocument/2006/relationships/hyperlink" Target="https://meteor.aihw.gov.au/content/548490" TargetMode="External" Id="R56e765c3ca3946c5" /><Relationship Type="http://schemas.openxmlformats.org/officeDocument/2006/relationships/hyperlink" Target="https://meteor.aihw.gov.au/content/246013" TargetMode="External" Id="Rfcc2803cbd0544ad" /><Relationship Type="http://schemas.openxmlformats.org/officeDocument/2006/relationships/hyperlink" Target="https://www.ihpa.gov.au/what-we-do/national-efficient-price-determination" TargetMode="External" Id="R0be28bd58b9a4a55" /><Relationship Type="http://schemas.openxmlformats.org/officeDocument/2006/relationships/hyperlink" Target="https://www.ihpa.gov.au/what-we-do/national-efficient-cost-determination" TargetMode="External" Id="Rd44dd1b553074efd" /><Relationship Type="http://schemas.openxmlformats.org/officeDocument/2006/relationships/hyperlink" Target="https://www.ihpa.gov.au/publications/annual-review-general-list-scope-public-hospital-services" TargetMode="External" Id="R3a4048f2a88e43e0" /><Relationship Type="http://schemas.openxmlformats.org/officeDocument/2006/relationships/hyperlink" Target="http://www.federalfinancialrelations.gov.au/content/npa/health/_archive/national-agreement.pdf" TargetMode="External" Id="Rbf7f93d6bb1841d1" /><Relationship Type="http://schemas.openxmlformats.org/officeDocument/2006/relationships/hyperlink" Target="https://meteor.aihw.gov.au/content/727356" TargetMode="External" Id="Rd1c404fc13514836" /><Relationship Type="http://schemas.openxmlformats.org/officeDocument/2006/relationships/hyperlink" Target="https://meteor.aihw.gov.au/RegistrationAuthority/12" TargetMode="External" Id="Re0219803337b49e1" /><Relationship Type="http://schemas.openxmlformats.org/officeDocument/2006/relationships/hyperlink" Target="https://meteor.aihw.gov.au/content/756101" TargetMode="External" Id="Raec9f82f9acc48cc" /><Relationship Type="http://schemas.openxmlformats.org/officeDocument/2006/relationships/hyperlink" Target="https://meteor.aihw.gov.au/RegistrationAuthority/12" TargetMode="External" Id="R003baef9411d4cc7" /><Relationship Type="http://schemas.openxmlformats.org/officeDocument/2006/relationships/hyperlink" Target="https://meteor.aihw.gov.au/content/768683" TargetMode="External" Id="R7e8bd3cdf837459f" /><Relationship Type="http://schemas.openxmlformats.org/officeDocument/2006/relationships/hyperlink" Target="https://meteor.aihw.gov.au/RegistrationAuthority/12" TargetMode="External" Id="R0dfde6e7867f4566" /><Relationship Type="http://schemas.openxmlformats.org/officeDocument/2006/relationships/hyperlink" Target="https://meteor.aihw.gov.au/content/789327" TargetMode="External" Id="R08302fdf833a4154" /><Relationship Type="http://schemas.openxmlformats.org/officeDocument/2006/relationships/hyperlink" Target="https://meteor.aihw.gov.au/RegistrationAuthority/12" TargetMode="External" Id="Rc998792cce4a4155" /><Relationship Type="http://schemas.openxmlformats.org/officeDocument/2006/relationships/hyperlink" Target="https://meteor.aihw.gov.au/content/722753" TargetMode="External" Id="R1a100a28eefb45d5" /><Relationship Type="http://schemas.openxmlformats.org/officeDocument/2006/relationships/hyperlink" Target="https://meteor.aihw.gov.au/content/429252" TargetMode="External" Id="R5c6c31032f594449" /><Relationship Type="http://schemas.openxmlformats.org/officeDocument/2006/relationships/hyperlink" Target="https://meteor.aihw.gov.au/content/611398" TargetMode="External" Id="Rfe180a909a564089" /><Relationship Type="http://schemas.openxmlformats.org/officeDocument/2006/relationships/hyperlink" Target="https://meteor.aihw.gov.au/content/722751" TargetMode="External" Id="R8188f1ca7c48453a" /><Relationship Type="http://schemas.openxmlformats.org/officeDocument/2006/relationships/hyperlink" Target="https://meteor.aihw.gov.au/content/429376" TargetMode="External" Id="R176c98b9feab44c8" /><Relationship Type="http://schemas.openxmlformats.org/officeDocument/2006/relationships/hyperlink" Target="https://meteor.aihw.gov.au/content/429268" TargetMode="External" Id="Rbd2ffe2d3e7b450a" /><Relationship Type="http://schemas.openxmlformats.org/officeDocument/2006/relationships/hyperlink" Target="https://meteor.aihw.gov.au/content/429264" TargetMode="External" Id="Rfe0f2b8efc854ba5" /><Relationship Type="http://schemas.openxmlformats.org/officeDocument/2006/relationships/hyperlink" Target="https://meteor.aihw.gov.au/content/429387" TargetMode="External" Id="R60d2168465ce44b2" /><Relationship Type="http://schemas.openxmlformats.org/officeDocument/2006/relationships/hyperlink" Target="https://meteor.aihw.gov.au/content/429068" TargetMode="External" Id="Rb0bfe1e462b04b0a" /><Relationship Type="http://schemas.openxmlformats.org/officeDocument/2006/relationships/hyperlink" Target="https://meteor.aihw.gov.au/content/429747" TargetMode="External" Id="R3515e08fe79c4f71" /><Relationship Type="http://schemas.openxmlformats.org/officeDocument/2006/relationships/hyperlink" Target="https://meteor.aihw.gov.au/content/429586" TargetMode="External" Id="Rc2db18b1f5624679" /><Relationship Type="http://schemas.openxmlformats.org/officeDocument/2006/relationships/hyperlink" Target="https://meteor.aihw.gov.au/content/429594" TargetMode="External" Id="Rcae3519d26bf4109" /><Relationship Type="http://schemas.openxmlformats.org/officeDocument/2006/relationships/hyperlink" Target="https://meteor.aihw.gov.au/content/429840" TargetMode="External" Id="R6008279a0fa84959" /><Relationship Type="http://schemas.openxmlformats.org/officeDocument/2006/relationships/hyperlink" Target="https://meteor.aihw.gov.au/content/429404" TargetMode="External" Id="R0b56d5d285294167" /><Relationship Type="http://schemas.openxmlformats.org/officeDocument/2006/relationships/hyperlink" Target="https://meteor.aihw.gov.au/content/429012" TargetMode="External" Id="Red299d9a20ff426c" /><Relationship Type="http://schemas.openxmlformats.org/officeDocument/2006/relationships/hyperlink" Target="https://meteor.aihw.gov.au/content/429889" TargetMode="External" Id="Rbf779391d02b48a3" /><Relationship Type="http://schemas.openxmlformats.org/officeDocument/2006/relationships/hyperlink" Target="https://meteor.aihw.gov.au/content/269973" TargetMode="External" Id="Re87e2f8f42464bee" /><Relationship Type="http://schemas.openxmlformats.org/officeDocument/2006/relationships/hyperlink" Target="https://meteor.aihw.gov.au/content/616025" TargetMode="External" Id="R500bcde7640e4336" /><Relationship Type="http://schemas.openxmlformats.org/officeDocument/2006/relationships/hyperlink" Target="https://meteor.aihw.gov.au/content/615998" TargetMode="External" Id="R8542bbc4439f4d80" /><Relationship Type="http://schemas.openxmlformats.org/officeDocument/2006/relationships/hyperlink" Target="https://meteor.aihw.gov.au/content/620091" TargetMode="External" Id="Rb8c73775aa164cb7" /><Relationship Type="http://schemas.openxmlformats.org/officeDocument/2006/relationships/hyperlink" Target="https://meteor.aihw.gov.au/content/718014" TargetMode="External" Id="R0485ac36b4524c1e" /><Relationship Type="http://schemas.openxmlformats.org/officeDocument/2006/relationships/hyperlink" Target="https://meteor.aihw.gov.au/content/718103" TargetMode="External" Id="R87e647f795fc49e1" /><Relationship Type="http://schemas.openxmlformats.org/officeDocument/2006/relationships/hyperlink" Target="https://meteor.aihw.gov.au/content/684914" TargetMode="External" Id="R906e52dca85b4cdb" /><Relationship Type="http://schemas.openxmlformats.org/officeDocument/2006/relationships/hyperlink" Target="https://meteor.aihw.gov.au/content/616030" TargetMode="External" Id="R21fe3fcb559642ae" /><Relationship Type="http://schemas.openxmlformats.org/officeDocument/2006/relationships/hyperlink" Target="https://meteor.aihw.gov.au/content/548891" TargetMode="External" Id="R3b9804d5edca4a43" /><Relationship Type="http://schemas.openxmlformats.org/officeDocument/2006/relationships/hyperlink" Target="https://meteor.aihw.gov.au/content/542106" TargetMode="External" Id="R00ce31542ee1460c" /><Relationship Type="http://schemas.openxmlformats.org/officeDocument/2006/relationships/hyperlink" Target="https://meteor.aihw.gov.au/content/616003" TargetMode="External" Id="R8953bda20d4e4815" /><Relationship Type="http://schemas.openxmlformats.org/officeDocument/2006/relationships/hyperlink" Target="https://meteor.aihw.gov.au/content/616033" TargetMode="External" Id="R6cabd1bd2f294baf" /><Relationship Type="http://schemas.openxmlformats.org/officeDocument/2006/relationships/hyperlink" Target="https://meteor.aihw.gov.au/content/548891" TargetMode="External" Id="Rc325b7405e6346f1" /><Relationship Type="http://schemas.openxmlformats.org/officeDocument/2006/relationships/hyperlink" Target="https://meteor.aihw.gov.au/content/616005" TargetMode="External" Id="Ra5b2d3cfe9cb442c" /><Relationship Type="http://schemas.openxmlformats.org/officeDocument/2006/relationships/hyperlink" Target="https://meteor.aihw.gov.au/content/620091" TargetMode="External" Id="R294a2f8244c44236" /><Relationship Type="http://schemas.openxmlformats.org/officeDocument/2006/relationships/hyperlink" Target="https://meteor.aihw.gov.au/content/643062" TargetMode="External" Id="Re218f660997e40d3" /><Relationship Type="http://schemas.openxmlformats.org/officeDocument/2006/relationships/hyperlink" Target="https://meteor.aihw.gov.au/content/548891" TargetMode="External" Id="R3cc68593c0d4411f" /><Relationship Type="http://schemas.openxmlformats.org/officeDocument/2006/relationships/hyperlink" Target="https://meteor.aihw.gov.au/content/643082" TargetMode="External" Id="R27543faf072a4096" /><Relationship Type="http://schemas.openxmlformats.org/officeDocument/2006/relationships/hyperlink" Target="https://meteor.aihw.gov.au/content/643142" TargetMode="External" Id="R52234e30d4264eef" /><Relationship Type="http://schemas.openxmlformats.org/officeDocument/2006/relationships/hyperlink" Target="https://meteor.aihw.gov.au/content/718209" TargetMode="External" Id="Ree8b8e50e17f41d1" /><Relationship Type="http://schemas.openxmlformats.org/officeDocument/2006/relationships/hyperlink" Target="https://meteor.aihw.gov.au/content/718194" TargetMode="External" Id="Ra610352f0aa94a39" /><Relationship Type="http://schemas.openxmlformats.org/officeDocument/2006/relationships/hyperlink" Target="https://meteor.aihw.gov.au/content/608186" TargetMode="External" Id="Rc87b3876b60f4f7f" /><Relationship Type="http://schemas.openxmlformats.org/officeDocument/2006/relationships/hyperlink" Target="https://meteor.aihw.gov.au/content/747313" TargetMode="External" Id="Red4daca574bc4930" /><Relationship Type="http://schemas.openxmlformats.org/officeDocument/2006/relationships/hyperlink" Target="https://meteor.aihw.gov.au/content/616011" TargetMode="External" Id="Ra31056df208f4719" /><Relationship Type="http://schemas.openxmlformats.org/officeDocument/2006/relationships/hyperlink" Target="https://meteor.aihw.gov.au/content/616014" TargetMode="External" Id="Rb0e4e1a7ed0f4668" /><Relationship Type="http://schemas.openxmlformats.org/officeDocument/2006/relationships/hyperlink" Target="https://meteor.aihw.gov.au/content/616017" TargetMode="External" Id="R41d74376ed394333" /><Relationship Type="http://schemas.openxmlformats.org/officeDocument/2006/relationships/hyperlink" Target="https://meteor.aihw.gov.au/content/619614" TargetMode="External" Id="Rfdfb350ad8f14ed6" /><Relationship Type="http://schemas.openxmlformats.org/officeDocument/2006/relationships/hyperlink" Target="https://meteor.aihw.gov.au/content/619627" TargetMode="External" Id="R7b4bc2e5579d460b" /><Relationship Type="http://schemas.openxmlformats.org/officeDocument/2006/relationships/hyperlink" Target="https://meteor.aihw.gov.au/content/619640" TargetMode="External" Id="R6f8ae43e75944b67" /><Relationship Type="http://schemas.openxmlformats.org/officeDocument/2006/relationships/hyperlink" Target="https://meteor.aihw.gov.au/content/619655" TargetMode="External" Id="Rd56c2f7e42d448d3" /><Relationship Type="http://schemas.openxmlformats.org/officeDocument/2006/relationships/hyperlink" Target="https://meteor.aihw.gov.au/content/720081" TargetMode="External" Id="R1257cfcacd0d48e4" /><Relationship Type="http://schemas.openxmlformats.org/officeDocument/2006/relationships/hyperlink" Target="https://meteor.aihw.gov.au/content/619693" TargetMode="External" Id="R20c4eaa8b2d54365" /><Relationship Type="http://schemas.openxmlformats.org/officeDocument/2006/relationships/hyperlink" Target="https://meteor.aihw.gov.au/content/619702" TargetMode="External" Id="R80be5dde00a14acb" /><Relationship Type="http://schemas.openxmlformats.org/officeDocument/2006/relationships/hyperlink" Target="https://meteor.aihw.gov.au/content/619713" TargetMode="External" Id="R210b9a0cec084858" /><Relationship Type="http://schemas.openxmlformats.org/officeDocument/2006/relationships/hyperlink" Target="https://meteor.aihw.gov.au/content/619723" TargetMode="External" Id="R7bfb40bb50db4dcf" /><Relationship Type="http://schemas.openxmlformats.org/officeDocument/2006/relationships/hyperlink" Target="https://meteor.aihw.gov.au/content/715743" TargetMode="External" Id="Rc5e0ccebc9044923" /><Relationship Type="http://schemas.openxmlformats.org/officeDocument/2006/relationships/hyperlink" Target="https://meteor.aihw.gov.au/content/619743" TargetMode="External" Id="R91d7117bcfd64d2b" /><Relationship Type="http://schemas.openxmlformats.org/officeDocument/2006/relationships/hyperlink" Target="https://meteor.aihw.gov.au/content/619758" TargetMode="External" Id="R50d8320519dc4199" /><Relationship Type="http://schemas.openxmlformats.org/officeDocument/2006/relationships/hyperlink" Target="https://meteor.aihw.gov.au/content/619769" TargetMode="External" Id="R4a50a0e55202473c" /><Relationship Type="http://schemas.openxmlformats.org/officeDocument/2006/relationships/hyperlink" Target="https://meteor.aihw.gov.au/content/619790" TargetMode="External" Id="R1cddccbb28984e41" /><Relationship Type="http://schemas.openxmlformats.org/officeDocument/2006/relationships/hyperlink" Target="https://meteor.aihw.gov.au/content/684439" TargetMode="External" Id="Ra82922e51b1f4b47" /><Relationship Type="http://schemas.openxmlformats.org/officeDocument/2006/relationships/hyperlink" Target="https://meteor.aihw.gov.au/content/619809" TargetMode="External" Id="Ra2271705a75341cb" /><Relationship Type="http://schemas.openxmlformats.org/officeDocument/2006/relationships/hyperlink" Target="https://meteor.aihw.gov.au/content/619822" TargetMode="External" Id="Re81737f5fd0944c8" /><Relationship Type="http://schemas.openxmlformats.org/officeDocument/2006/relationships/hyperlink" Target="https://meteor.aihw.gov.au/content/619860" TargetMode="External" Id="R8c5c78bdf7fd4210" /><Relationship Type="http://schemas.openxmlformats.org/officeDocument/2006/relationships/hyperlink" Target="https://meteor.aihw.gov.au/content/750529" TargetMode="External" Id="R783d79d1283f4687" /><Relationship Type="http://schemas.openxmlformats.org/officeDocument/2006/relationships/hyperlink" Target="https://meteor.aihw.gov.au/content/619888" TargetMode="External" Id="R274b6ec63fe2405a" /><Relationship Type="http://schemas.openxmlformats.org/officeDocument/2006/relationships/hyperlink" Target="https://meteor.aihw.gov.au/content/619894" TargetMode="External" Id="R4cd04786ae5442f4" /><Relationship Type="http://schemas.openxmlformats.org/officeDocument/2006/relationships/hyperlink" Target="https://meteor.aihw.gov.au/content/619877" TargetMode="External" Id="R18c5527433324031" /><Relationship Type="http://schemas.openxmlformats.org/officeDocument/2006/relationships/hyperlink" Target="https://meteor.aihw.gov.au/content/619914" TargetMode="External" Id="Rb3bdf282e4aa48d4" /><Relationship Type="http://schemas.openxmlformats.org/officeDocument/2006/relationships/hyperlink" Target="https://meteor.aihw.gov.au/content/757017" TargetMode="External" Id="R320837feed1045f9" /><Relationship Type="http://schemas.openxmlformats.org/officeDocument/2006/relationships/hyperlink" Target="https://meteor.aihw.gov.au/content/619920" TargetMode="External" Id="R692887bedfb94041" /><Relationship Type="http://schemas.openxmlformats.org/officeDocument/2006/relationships/hyperlink" Target="https://meteor.aihw.gov.au/content/619941" TargetMode="External" Id="R72fb1e7f0e4a406e" /><Relationship Type="http://schemas.openxmlformats.org/officeDocument/2006/relationships/hyperlink" Target="https://meteor.aihw.gov.au/content/619947" TargetMode="External" Id="Rb82ae1c46ed74393" /><Relationship Type="http://schemas.openxmlformats.org/officeDocument/2006/relationships/hyperlink" Target="https://meteor.aihw.gov.au/content/619953" TargetMode="External" Id="R0639bca870444c22" /><Relationship Type="http://schemas.openxmlformats.org/officeDocument/2006/relationships/hyperlink" Target="https://meteor.aihw.gov.au/content/619959" TargetMode="External" Id="Re3dfcded9f8f4ef4" /><Relationship Type="http://schemas.openxmlformats.org/officeDocument/2006/relationships/hyperlink" Target="https://meteor.aihw.gov.au/content/619977" TargetMode="External" Id="R52a7e86c41684a89" /><Relationship Type="http://schemas.openxmlformats.org/officeDocument/2006/relationships/hyperlink" Target="https://meteor.aihw.gov.au/content/619990" TargetMode="External" Id="R94a16be6a4ee4bec" /><Relationship Type="http://schemas.openxmlformats.org/officeDocument/2006/relationships/hyperlink" Target="https://meteor.aihw.gov.au/content/269975" TargetMode="External" Id="R1afed608a2104f79" /><Relationship Type="http://schemas.openxmlformats.org/officeDocument/2006/relationships/hyperlink" Target="https://meteor.aihw.gov.au/content/619997" TargetMode="External" Id="Rd95f382195504a20" /><Relationship Type="http://schemas.openxmlformats.org/officeDocument/2006/relationships/hyperlink" Target="https://meteor.aihw.gov.au/content/620003" TargetMode="External" Id="R63473a7319ab43c7" /><Relationship Type="http://schemas.openxmlformats.org/officeDocument/2006/relationships/hyperlink" Target="https://meteor.aihw.gov.au/content/620010" TargetMode="External" Id="R9b3ea31f57804891" /><Relationship Type="http://schemas.openxmlformats.org/officeDocument/2006/relationships/hyperlink" Target="https://meteor.aihw.gov.au/content/620019" TargetMode="External" Id="Rae028e8709aa4074" /><Relationship Type="http://schemas.openxmlformats.org/officeDocument/2006/relationships/hyperlink" Target="https://meteor.aihw.gov.au/content/269977" TargetMode="External" Id="R2a5cf62978d948ba" /><Relationship Type="http://schemas.openxmlformats.org/officeDocument/2006/relationships/hyperlink" Target="https://meteor.aihw.gov.au/content/620026" TargetMode="External" Id="R6ab56644d0144aef" /><Relationship Type="http://schemas.openxmlformats.org/officeDocument/2006/relationships/hyperlink" Target="https://meteor.aihw.gov.au/content/620033" TargetMode="External" Id="Rcae8d087a58b4e80" /><Relationship Type="http://schemas.openxmlformats.org/officeDocument/2006/relationships/hyperlink" Target="https://meteor.aihw.gov.au/content/642849" TargetMode="External" Id="R192742c021624b9b" /></Relationships>
</file>

<file path=word/_rels/header1.xml.rels>&#65279;<?xml version="1.0" encoding="utf-8"?><Relationships xmlns="http://schemas.openxmlformats.org/package/2006/relationships"><Relationship Type="http://schemas.openxmlformats.org/officeDocument/2006/relationships/image" Target="/media/image.png" Id="R93bcf83ba27f46a6" /></Relationships>
</file>