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88a0a22a144d55" /></Relationships>
</file>

<file path=word/document.xml><?xml version="1.0" encoding="utf-8"?>
<w:document xmlns:r="http://schemas.openxmlformats.org/officeDocument/2006/relationships" xmlns:w="http://schemas.openxmlformats.org/wordprocessingml/2006/main">
  <w:body>
    <w:p>
      <w:pPr>
        <w:pStyle w:val="Title"/>
      </w:pPr>
      <w:r>
        <w:t>BreastScreen Australia data 2019–2020;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2019–2020;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d3dbf264341f0">
              <w:r>
                <w:rPr>
                  <w:rStyle w:val="Hyperlink"/>
                  <w:color w:val="244061"/>
                </w:rPr>
                <w:t xml:space="preserve">AIHW Data Quality Statements</w:t>
              </w:r>
            </w:hyperlink>
            <w:r>
              <w:rPr>
                <w:rStyle w:val="row-content"/>
                <w:color w:val="244061"/>
              </w:rPr>
              <w:t xml:space="preserve">, Superseded 08/07/2022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Indigenous status and whether a main language other than English is spoken at home are self-reported at the time of screening.</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185f92b589041d0">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57dcdae7c9b14a9c">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bc4ffbeadf24e30">
              <w:r>
                <w:rPr>
                  <w:rStyle w:val="Hyperlink"/>
                </w:rPr>
                <w:t xml:space="preserve">Australian Institute of Health and Welfare Act 1987</w:t>
              </w:r>
            </w:hyperlink>
            <w:r>
              <w:rPr>
                <w:rStyle w:val="row-content-rich-text"/>
              </w:rPr>
              <w:t xml:space="preserve">, in conjunction with compliance to the </w:t>
            </w:r>
            <w:hyperlink w:history="true" r:id="R6c606aeeb92b40dc">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677fe167e54a8d">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Recall to assessment, invasive breast cancer detection and DCIS detection data for the previous calendar year are supplied July–December each year. Rescreening and sensitivity data lag behind, as the specifications for these require at least 2 years to pass before they can be calculated.</w:t>
            </w:r>
          </w:p>
          <w:p>
            <w:pPr/>
            <w:r>
              <w:rPr>
                <w:rStyle w:val="row-content-rich-text"/>
              </w:rPr>
              <w:t xml:space="preserve">The current BreastScreen Australia database contains data on women who participated in BreastScreen Australia in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Indigenous status; this database field is therefore considered to be of high quality.</w:t>
            </w:r>
          </w:p>
          <w:p>
            <w:pPr>
              <w:spacing w:after="160"/>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 accuracies in results, as some postcodes cross PHN and Statistical Area geographies. This error tends to be largest in areas where the boundaries of the two geographies do not align, or when mapping from larger to smaller areas. Correspondences rated as 'Poor' quality </w:t>
            </w:r>
            <w:hyperlink w:history="true" r:id="R82aa16a0f72e4151">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f08a6556249c8">
              <w:r>
                <w:rPr>
                  <w:rStyle w:val="Hyperlink"/>
                </w:rPr>
                <w:t xml:space="preserve">BreastScreen Australia data 2018–2019; Quality Statement</w:t>
              </w:r>
            </w:hyperlink>
          </w:p>
          <w:p>
            <w:pPr>
              <w:spacing w:before="0" w:after="0"/>
            </w:pPr>
            <w:r>
              <w:rPr>
                <w:rStyle w:val="row-content"/>
                <w:color w:val="244061"/>
              </w:rPr>
              <w:t xml:space="preserve">       </w:t>
            </w:r>
            <w:hyperlink w:history="true" r:id="R8735af553de24034">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f930f928f6a54c04">
              <w:r>
                <w:rPr>
                  <w:rStyle w:val="Hyperlink"/>
                </w:rPr>
                <w:t xml:space="preserve">BreastScreen Australia data 2020–2021; Quality Statement</w:t>
              </w:r>
            </w:hyperlink>
          </w:p>
          <w:p>
            <w:pPr>
              <w:spacing w:before="0" w:after="0"/>
            </w:pPr>
            <w:r>
              <w:rPr>
                <w:rStyle w:val="row-content"/>
                <w:color w:val="244061"/>
              </w:rPr>
              <w:t xml:space="preserve">       </w:t>
            </w:r>
            <w:hyperlink w:history="true" r:id="R54784738311441bb">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a3fc73708c41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ac5feb209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c73708c414a4d" /><Relationship Type="http://schemas.openxmlformats.org/officeDocument/2006/relationships/header" Target="/word/header1.xml" Id="R024c588f310b423a" /><Relationship Type="http://schemas.openxmlformats.org/officeDocument/2006/relationships/settings" Target="/word/settings.xml" Id="R666e101fa2224a2c" /><Relationship Type="http://schemas.openxmlformats.org/officeDocument/2006/relationships/styles" Target="/word/styles.xml" Id="R7b31aec49e7d4f2f" /><Relationship Type="http://schemas.openxmlformats.org/officeDocument/2006/relationships/hyperlink" Target="https://meteor.aihw.gov.au/RegistrationAuthority/5" TargetMode="External" Id="Rdd9d3dbf264341f0" /><Relationship Type="http://schemas.openxmlformats.org/officeDocument/2006/relationships/numbering" Target="/word/numbering.xml" Id="R7975f3e14ff24098" /><Relationship Type="http://schemas.openxmlformats.org/officeDocument/2006/relationships/hyperlink" Target="http://www.comlaw.gov.au/Series/C2004A03450" TargetMode="External" Id="R0185f92b589041d0" /><Relationship Type="http://schemas.openxmlformats.org/officeDocument/2006/relationships/hyperlink" Target="http://www.aihw.gov.au/aihw-board/" TargetMode="External" Id="R57dcdae7c9b14a9c" /><Relationship Type="http://schemas.openxmlformats.org/officeDocument/2006/relationships/hyperlink" Target="http://www.comlaw.gov.au/Series/C2004A03450" TargetMode="External" Id="R8bc4ffbeadf24e30" /><Relationship Type="http://schemas.openxmlformats.org/officeDocument/2006/relationships/hyperlink" Target="https://www.legislation.gov.au/Series/C2004A03712" TargetMode="External" Id="R6c606aeeb92b40dc" /><Relationship Type="http://schemas.openxmlformats.org/officeDocument/2006/relationships/hyperlink" Target="http://www.aihw.gov.au/" TargetMode="External" Id="R61677fe167e54a8d" /><Relationship Type="http://schemas.openxmlformats.org/officeDocument/2006/relationships/hyperlink" Target="https://www.abs.gov.au/ausstats/abs@.nsf/Latestproducts/1216.0.55.004Main%20Features72012?opendocument&amp;amp;tabname=Summary&amp;amp;prodno=1216.0.55.004&amp;amp;issue=2012&amp;amp;num=&amp;amp;view=" TargetMode="External" Id="R82aa16a0f72e4151" /><Relationship Type="http://schemas.openxmlformats.org/officeDocument/2006/relationships/hyperlink" Target="https://meteor.aihw.gov.au/content/729625" TargetMode="External" Id="R2b1f08a6556249c8" /><Relationship Type="http://schemas.openxmlformats.org/officeDocument/2006/relationships/hyperlink" Target="https://meteor.aihw.gov.au/RegistrationAuthority/5" TargetMode="External" Id="R8735af553de24034" /><Relationship Type="http://schemas.openxmlformats.org/officeDocument/2006/relationships/hyperlink" Target="https://meteor.aihw.gov.au/content/756291" TargetMode="External" Id="Rf930f928f6a54c04" /><Relationship Type="http://schemas.openxmlformats.org/officeDocument/2006/relationships/hyperlink" Target="https://meteor.aihw.gov.au/RegistrationAuthority/5" TargetMode="External" Id="R54784738311441bb" /></Relationships>
</file>

<file path=word/_rels/header1.xml.rels>&#65279;<?xml version="1.0" encoding="utf-8"?><Relationships xmlns="http://schemas.openxmlformats.org/package/2006/relationships"><Relationship Type="http://schemas.openxmlformats.org/officeDocument/2006/relationships/image" Target="/media/image.png" Id="R2aaac5feb2094a43" /></Relationships>
</file>