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fa6b31c27c45cd" /></Relationships>
</file>

<file path=word/document.xml><?xml version="1.0" encoding="utf-8"?>
<w:document xmlns:r="http://schemas.openxmlformats.org/officeDocument/2006/relationships" xmlns:w="http://schemas.openxmlformats.org/wordprocessingml/2006/main">
  <w:body>
    <w:p>
      <w:pPr>
        <w:pStyle w:val="Title"/>
      </w:pPr>
      <w:r>
        <w:t>Public Dental Waiting Times Database, 2019-20;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Database, 2019-20;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PDWT NMDS 2019-20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c66cecdbc4501">
              <w:r>
                <w:rPr>
                  <w:rStyle w:val="Hyperlink"/>
                  <w:color w:val="244061"/>
                </w:rPr>
                <w:t xml:space="preserve">AIHW Data Quality Statements</w:t>
              </w:r>
            </w:hyperlink>
            <w:r>
              <w:rPr>
                <w:rStyle w:val="row-content"/>
                <w:color w:val="244061"/>
              </w:rPr>
              <w:t xml:space="preserve">, Superseded 21/09/2023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covers seven years of data between 2013–14 and 2019–20 presented in the report </w:t>
            </w:r>
            <w:hyperlink w:history="true" r:id="Rd79835e9c14c4be5">
              <w:r>
                <w:rPr>
                  <w:rStyle w:val="Hyperlink"/>
                  <w:i/>
                </w:rPr>
                <w:t xml:space="preserve">Oral health and dental care in Australia</w:t>
              </w:r>
            </w:hyperlink>
            <w:r>
              <w:rPr>
                <w:rStyle w:val="row-content-rich-text"/>
                <w:i/>
              </w:rPr>
              <w:t xml:space="preserve"> </w:t>
            </w:r>
            <w:r>
              <w:rPr>
                <w:rStyle w:val="row-content-rich-text"/>
              </w:rPr>
              <w:t xml:space="preserve">collated under an agreement to report against the Public Dental Waiting Times (PDWT) National Minimum Data Set (NMDS).</w:t>
            </w:r>
          </w:p>
          <w:p>
            <w:pPr>
              <w:pStyle w:val="ListParagraph"/>
              <w:numPr>
                <w:ilvl w:val="0"/>
                <w:numId w:val="2"/>
              </w:numPr>
            </w:pPr>
            <w:r>
              <w:rPr>
                <w:rStyle w:val="row-content-rich-text"/>
              </w:rPr>
              <w:t xml:space="preserve">The PDWT NMDS defines three types of waiting list: general dental care, denture care and assessment. New South Wales does not have a denture care waiting list. Only New South Wales and the Northern Territory have assessment waiting lists.</w:t>
            </w:r>
          </w:p>
          <w:p>
            <w:pPr>
              <w:pStyle w:val="ListParagraph"/>
              <w:numPr>
                <w:ilvl w:val="0"/>
                <w:numId w:val="2"/>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date of offer or date of first visit. Records that reported dates resulting in negative waiting times were not able to be submitted. </w:t>
            </w:r>
          </w:p>
          <w:p>
            <w:pPr>
              <w:pStyle w:val="ListParagraph"/>
              <w:numPr>
                <w:ilvl w:val="0"/>
                <w:numId w:val="2"/>
              </w:numPr>
            </w:pPr>
            <w:r>
              <w:rPr>
                <w:rStyle w:val="row-content-rich-text"/>
              </w:rPr>
              <w:t xml:space="preserve">Records with waiting times of zero days are included for calculations of waiting times from listing date to date of offer but are excluded from waiting times calculations for listing date to date of first visit.</w:t>
            </w:r>
          </w:p>
          <w:p>
            <w:pPr>
              <w:pStyle w:val="ListParagraph"/>
              <w:numPr>
                <w:ilvl w:val="0"/>
                <w:numId w:val="2"/>
              </w:numPr>
            </w:pPr>
            <w:r>
              <w:rPr>
                <w:rStyle w:val="row-content-rich-text"/>
              </w:rPr>
              <w:t xml:space="preserve">Data were not supplied by all jurisdictions in each collection year. Data for 2013–14 and 2014–15 do not include New South Wales, the Australian Capital Territory or the Northern Territory. Data for 2015–16 and 2016–17 do not include New South Wales or the Northern Territory. Data for 2016–17 does not include Victoria. Data for 2017–18 do not include New South Wales. Data for 2018–19 do not include New South Wales or the Northern Territory. </w:t>
            </w:r>
          </w:p>
          <w:p>
            <w:pPr>
              <w:pStyle w:val="ListParagraph"/>
              <w:numPr>
                <w:ilvl w:val="0"/>
                <w:numId w:val="2"/>
              </w:numPr>
            </w:pPr>
            <w:r>
              <w:rPr>
                <w:rStyle w:val="row-content-rich-text"/>
              </w:rPr>
              <w:t xml:space="preserve">Data for 2017–18 do not include denture care waiting list data for the Northern Territory.</w:t>
            </w:r>
          </w:p>
          <w:p>
            <w:pPr>
              <w:pStyle w:val="ListParagraph"/>
              <w:numPr>
                <w:ilvl w:val="0"/>
                <w:numId w:val="2"/>
              </w:numPr>
            </w:pPr>
            <w:r>
              <w:rPr>
                <w:rStyle w:val="row-content-rich-text"/>
              </w:rPr>
              <w:t xml:space="preserve">Data for 2013–14 to 2019–20 do not include assessment waiting list data for New South Wales or the Northern Territory. </w:t>
            </w:r>
          </w:p>
          <w:p>
            <w:pPr>
              <w:pStyle w:val="ListParagraph"/>
              <w:numPr>
                <w:ilvl w:val="0"/>
                <w:numId w:val="2"/>
              </w:numPr>
            </w:pPr>
            <w:r>
              <w:rPr>
                <w:rStyle w:val="row-content-rich-text"/>
              </w:rPr>
              <w:t xml:space="preserve">Western Australian data include only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35b57f9247a145af">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fd28136447844929">
              <w:r>
                <w:rPr>
                  <w:rStyle w:val="Hyperlink"/>
                  <w:i/>
                </w:rPr>
                <w:t xml:space="preserve">management Board</w:t>
              </w:r>
            </w:hyperlink>
            <w:r>
              <w:rPr>
                <w:rStyle w:val="row-content-rich-text"/>
              </w:rPr>
              <w:t xml:space="preserve">, and accountable to the Australian Parliament through the Health portfolio. 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 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 The </w:t>
            </w:r>
            <w:hyperlink w:history="true" r:id="Rc2bb7f1ad47b4154">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2dcb9fde394a404d">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fbe6f06cfe3f43e4">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financial years 2013-14 to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cff954061571455b">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at the following AIHW web address: </w:t>
            </w:r>
            <w:hyperlink w:history="true" r:id="R50c73283442d479d">
              <w:r>
                <w:rPr>
                  <w:rStyle w:val="Hyperlink"/>
                </w:rPr>
                <w:t xml:space="preserve">/content/index.phtml/itemId/686200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placed on a public dental waiting list wait for public dental care in Australia. The scope of the NMDS is adults who were placed on selected public dental waiting lists who received or were offered public dental care in the reporting period in Australia.</w:t>
            </w:r>
          </w:p>
          <w:p>
            <w:pPr>
              <w:spacing w:after="160"/>
            </w:pPr>
            <w:r>
              <w:rPr>
                <w:rStyle w:val="row-content-rich-text"/>
              </w:rPr>
              <w:t xml:space="preserve">The time between listing date and date of offer, and listing date and date of first visit,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all people aged 18 or over who received public dental services.</w:t>
            </w:r>
          </w:p>
          <w:p>
            <w:pPr/>
            <w:r>
              <w:rPr>
                <w:rStyle w:val="row-content-rich-text"/>
              </w:rPr>
              <w:t xml:space="preserve">Data are reported by jurisdiction of receipt of dental care, regardless of the jurisdiction of usual residence of the person who received the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not supplied by all jurisdictions in each collection year. Data for 2013–14 and 2014–15 do not include New South Wales, the Australian Capital Territory or the Northern Territory. Data for 2015–16 and 2016–17 do not include New South Wales or the Northern Territory. Data for 2016–17 does not include Victoria. Data for 2017–18 do not include New South Wales. Data for 2018–19 do not include New South Wales or the Northern Territory.</w:t>
            </w:r>
          </w:p>
          <w:p>
            <w:pPr>
              <w:spacing w:after="160"/>
            </w:pPr>
            <w:r>
              <w:rPr>
                <w:rStyle w:val="row-content-rich-text"/>
              </w:rPr>
              <w:t xml:space="preserve">Data for 2017–18 do not include denture care waiting list data for the Northern Territory.</w:t>
            </w:r>
          </w:p>
          <w:p>
            <w:pPr>
              <w:spacing w:after="160"/>
            </w:pPr>
            <w:r>
              <w:rPr>
                <w:rStyle w:val="row-content-rich-text"/>
              </w:rPr>
              <w:t xml:space="preserve">Data for 2013–14 to 2019–20 do not include assessment waiting list data for New South Wales or the Northern Territory.</w:t>
            </w:r>
          </w:p>
          <w:p>
            <w:pPr>
              <w:spacing w:after="160"/>
            </w:pPr>
            <w:r>
              <w:rPr>
                <w:rStyle w:val="row-content-rich-text"/>
              </w:rPr>
              <w:t xml:space="preserve">Data providers are primarily responsible for the quality of the data they provide, although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were not able to be submitted</w:t>
            </w:r>
          </w:p>
          <w:p>
            <w:pPr>
              <w:pStyle w:val="ListParagraph"/>
              <w:numPr>
                <w:ilvl w:val="0"/>
                <w:numId w:val="3"/>
              </w:numPr>
            </w:pPr>
            <w:r>
              <w:rPr>
                <w:rStyle w:val="row-content-rich-text"/>
              </w:rPr>
              <w:t xml:space="preserve">data were excluded from waiting times calculations where a record had no date of offer or date of first visit, and so a waiting time could not be calculated.</w:t>
            </w:r>
          </w:p>
          <w:p>
            <w:pPr>
              <w:spacing w:after="160"/>
            </w:pPr>
            <w:r>
              <w:rPr>
                <w:rStyle w:val="row-content-rich-text"/>
              </w:rPr>
              <w:t xml:space="preserve">Waiting times of zero days are included in the analysis of 'listing date' to 'date of offer' but are excluded from waiting times calculations for 'listing date' to 'date of first visit' as these are considered to be errors in the data.</w:t>
            </w:r>
          </w:p>
          <w:p>
            <w:pPr>
              <w:spacing w:after="160"/>
            </w:pPr>
            <w:r>
              <w:rPr>
                <w:rStyle w:val="row-content-rich-text"/>
              </w:rPr>
              <w:t xml:space="preserve">Only treatments that result in a person being removed from a public dental waiting list are considered to be ‘first visits’.</w:t>
            </w:r>
          </w:p>
          <w:p>
            <w:pPr>
              <w:spacing w:after="160"/>
            </w:pPr>
            <w:r>
              <w:rPr>
                <w:rStyle w:val="row-content-rich-text"/>
              </w:rPr>
              <w:t xml:space="preserve">As two separate waiting periods are described in this indicator (that is, waiting period from 'listing date' to 'date of offer', and to 'date of first visit'), the waiting periods calculated may not be based on data relating to the same people. For example, where a record does not record the date of first visit (or the date of offer), the person’s waiting time will be used only in calculating one of the measures. Where a person’s date of offer falls in a different reporting period from their date of first visit, the two separate waiting periods will be reported separately in the relevant reporting periods.</w:t>
            </w:r>
          </w:p>
          <w:p>
            <w:pPr>
              <w:spacing w:after="160"/>
            </w:pPr>
            <w:r>
              <w:rPr>
                <w:rStyle w:val="row-content-rich-text"/>
              </w:rPr>
              <w:t xml:space="preserve">In South Australia, there is a large variation between the number of denture care offers and reported first visits due to no dates being reported for first visit under the Pensioner Denture Scheme in South Australia; that is, most cases are excluded. Therefore, caution is advised in interpreting the 50th and 90th percentile waiting times for denture care.</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starting a new episode of waiting. Often this places the person immediately at the top of the list, and if the resources are available they will be given an appointment. This policy can result in longer times between listing date and date of first visit and/or date of offer.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requiring general dental care before having denture care are treated through the general dental care waiting list, after which they start a course of care for a denture. At no point are they added to the denture waiting list.</w:t>
            </w:r>
          </w:p>
          <w:p>
            <w:pPr>
              <w:spacing w:after="160"/>
            </w:pPr>
            <w:r>
              <w:rPr>
                <w:rStyle w:val="row-content-rich-text"/>
              </w:rPr>
              <w:t xml:space="preserve">In some states, Indigenous people are not included in the scope of the collection as they are treated as a priority group.</w:t>
            </w:r>
          </w:p>
          <w:p>
            <w:pPr/>
            <w:r>
              <w:rPr>
                <w:rStyle w:val="row-content-rich-text"/>
              </w:rPr>
              <w:t xml:space="preserve">Waiting times data were suppressed where the number of contributing records was fewer than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year 2013–14 was the first year of collection of national public dental waiting times data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for jurisdictions are comparable across years</w:t>
            </w:r>
          </w:p>
          <w:p>
            <w:pPr>
              <w:pStyle w:val="ListParagraph"/>
              <w:numPr>
                <w:ilvl w:val="0"/>
                <w:numId w:val="4"/>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4"/>
              </w:numPr>
            </w:pPr>
            <w:r>
              <w:rPr>
                <w:rStyle w:val="row-content-rich-text"/>
              </w:rPr>
              <w:t xml:space="preserve">Western Australian data includes only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f68343595549c3">
              <w:r>
                <w:rPr>
                  <w:rStyle w:val="Hyperlink"/>
                </w:rPr>
                <w:t xml:space="preserve">Public Dental Waiting Times Database, 2013-14 to 2016-17; Quality Statement</w:t>
              </w:r>
            </w:hyperlink>
          </w:p>
          <w:p>
            <w:pPr>
              <w:pStyle w:val="registration-status"/>
              <w:spacing w:before="0" w:after="0"/>
            </w:pPr>
            <w:hyperlink w:history="true" r:id="Re7f0909d4e374faa">
              <w:r>
                <w:rPr>
                  <w:rStyle w:val="Hyperlink"/>
                  <w:color w:val="244061"/>
                </w:rPr>
                <w:t xml:space="preserve">AIHW Data Quality Statements</w:t>
              </w:r>
            </w:hyperlink>
            <w:r>
              <w:rPr>
                <w:rStyle w:val="row-content"/>
                <w:color w:val="244061"/>
              </w:rPr>
              <w:t xml:space="preserve">, Superseded 09/03/2021</w:t>
            </w:r>
          </w:p>
          <w:p>
            <w:r>
              <w:br/>
            </w:r>
            <w:r>
              <w:rPr>
                <w:rStyle w:val="row-content"/>
              </w:rPr>
              <w:t xml:space="preserve">Has been superseded by </w:t>
            </w:r>
            <w:hyperlink w:history="true" r:id="R78bbeebd13e94199">
              <w:r>
                <w:rPr>
                  <w:rStyle w:val="Hyperlink"/>
                </w:rPr>
                <w:t xml:space="preserve">Public Dental Waiting Times Database, 2021–22; Data Quality Statement</w:t>
              </w:r>
            </w:hyperlink>
          </w:p>
          <w:p>
            <w:pPr>
              <w:pStyle w:val="registration-status"/>
              <w:spacing w:before="0" w:after="0"/>
            </w:pPr>
            <w:hyperlink w:history="true" r:id="Rd19b823d99834139">
              <w:r>
                <w:rPr>
                  <w:rStyle w:val="Hyperlink"/>
                  <w:color w:val="244061"/>
                </w:rPr>
                <w:t xml:space="preserve">AIHW Data Quality Statements</w:t>
              </w:r>
            </w:hyperlink>
            <w:r>
              <w:rPr>
                <w:rStyle w:val="row-content"/>
                <w:color w:val="244061"/>
              </w:rPr>
              <w:t xml:space="preserve">, Superseded 07/03/2024</w:t>
            </w:r>
          </w:p>
          <w:p>
            <w:r>
              <w:br/>
            </w:r>
            <w:r>
              <w:rPr>
                <w:rStyle w:val="row-content"/>
              </w:rPr>
              <w:t xml:space="preserve">See also </w:t>
            </w:r>
            <w:hyperlink w:history="true" r:id="Rbc7dae059b7244ff">
              <w:r>
                <w:rPr>
                  <w:rStyle w:val="Hyperlink"/>
                </w:rPr>
                <w:t xml:space="preserve">National Healthcare Agreement: PI 13–Waiting times for public dentistry, 2021</w:t>
              </w:r>
            </w:hyperlink>
          </w:p>
          <w:p>
            <w:pPr>
              <w:pStyle w:val="registration-status"/>
              <w:spacing w:before="0" w:after="0"/>
            </w:pPr>
            <w:hyperlink w:history="true" r:id="R365d57e73e8a41ad">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8622d37b760d4837">
              <w:r>
                <w:rPr>
                  <w:rStyle w:val="Hyperlink"/>
                </w:rPr>
                <w:t xml:space="preserve">Public dental waiting times NMDS 2018-2022</w:t>
              </w:r>
            </w:hyperlink>
          </w:p>
          <w:p>
            <w:pPr>
              <w:pStyle w:val="registration-status"/>
              <w:spacing w:before="0" w:after="0"/>
            </w:pPr>
            <w:hyperlink w:history="true" r:id="Rf90ba84c0e1d456e">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e413a948bd0947cd">
              <w:r>
                <w:rPr>
                  <w:rStyle w:val="Hyperlink"/>
                </w:rPr>
                <w:t xml:space="preserve">Public dental waiting times NMDS 2022–</w:t>
              </w:r>
            </w:hyperlink>
          </w:p>
          <w:p>
            <w:pPr>
              <w:pStyle w:val="registration-status"/>
              <w:spacing w:before="0" w:after="0"/>
            </w:pPr>
            <w:hyperlink w:history="true" r:id="R7a99e31ebccc4411">
              <w:r>
                <w:rPr>
                  <w:rStyle w:val="Hyperlink"/>
                  <w:color w:val="244061"/>
                </w:rPr>
                <w:t xml:space="preserve">Health</w:t>
              </w:r>
            </w:hyperlink>
            <w:r>
              <w:rPr>
                <w:rStyle w:val="row-content"/>
                <w:color w:val="244061"/>
              </w:rPr>
              <w:t xml:space="preserve">, Standard 08/02/2023</w:t>
            </w:r>
          </w:p>
          <w:p>
            <w:r>
              <w:br/>
            </w:r>
          </w:p>
        </w:tc>
      </w:tr>
    </w:tbl>
    <w:p>
      <w:r>
        <w:br/>
      </w:r>
    </w:p>
    <w:sectPr>
      <w:footerReference xmlns:r="http://schemas.openxmlformats.org/officeDocument/2006/relationships" w:type="default" r:id="R3c5c5fe9bf65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741368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9f30a149b4e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5c5fe9bf65422f" /><Relationship Type="http://schemas.openxmlformats.org/officeDocument/2006/relationships/header" Target="/word/header1.xml" Id="R6a39032499c14a63" /><Relationship Type="http://schemas.openxmlformats.org/officeDocument/2006/relationships/settings" Target="/word/settings.xml" Id="R7895f982bf824bcc" /><Relationship Type="http://schemas.openxmlformats.org/officeDocument/2006/relationships/styles" Target="/word/styles.xml" Id="Ra4ac3654bb244d70" /><Relationship Type="http://schemas.openxmlformats.org/officeDocument/2006/relationships/numbering" Target="/word/numbering.xml" Id="R986449e5b3524882" /><Relationship Type="http://schemas.openxmlformats.org/officeDocument/2006/relationships/hyperlink" Target="https://meteor.aihw.gov.au/RegistrationAuthority/5" TargetMode="External" Id="R5e2c66cecdbc4501" /><Relationship Type="http://schemas.openxmlformats.org/officeDocument/2006/relationships/hyperlink" Target="https://www.aihw.gov.au/reports/dental-oral-health/oral-health-and-dental-care-in-australia/contents/introduction" TargetMode="External" Id="Rd79835e9c14c4be5" /><Relationship Type="http://schemas.openxmlformats.org/officeDocument/2006/relationships/hyperlink" Target="http://www.comlaw.gov.au/Series/C2004A03450" TargetMode="External" Id="R35b57f9247a145af" /><Relationship Type="http://schemas.openxmlformats.org/officeDocument/2006/relationships/hyperlink" Target="http://www.aihw.gov.au/aihw-board/" TargetMode="External" Id="Rfd28136447844929" /><Relationship Type="http://schemas.openxmlformats.org/officeDocument/2006/relationships/hyperlink" Target="http://www.comlaw.gov.au/Series/C2004A03450" TargetMode="External" Id="Rc2bb7f1ad47b4154" /><Relationship Type="http://schemas.openxmlformats.org/officeDocument/2006/relationships/hyperlink" Target="http://www.comlaw.gov.au/Details/C2011C00503" TargetMode="External" Id="R2dcb9fde394a404d" /><Relationship Type="http://schemas.openxmlformats.org/officeDocument/2006/relationships/hyperlink" Target="http://www.aihw.gov.au/" TargetMode="External" Id="Rfbe6f06cfe3f43e4" /><Relationship Type="http://schemas.openxmlformats.org/officeDocument/2006/relationships/hyperlink" Target="http://www.aihw.gov.au/" TargetMode="External" Id="Rcff954061571455b" /><Relationship Type="http://schemas.openxmlformats.org/officeDocument/2006/relationships/hyperlink" Target="https://meteor.aihw.gov.au/content/686200" TargetMode="External" Id="R50c73283442d479d" /><Relationship Type="http://schemas.openxmlformats.org/officeDocument/2006/relationships/hyperlink" Target="https://meteor.aihw.gov.au/content/687687" TargetMode="External" Id="Rd8f68343595549c3" /><Relationship Type="http://schemas.openxmlformats.org/officeDocument/2006/relationships/hyperlink" Target="https://meteor.aihw.gov.au/RegistrationAuthority/5" TargetMode="External" Id="Re7f0909d4e374faa" /><Relationship Type="http://schemas.openxmlformats.org/officeDocument/2006/relationships/hyperlink" Target="https://meteor.aihw.gov.au/content/783374" TargetMode="External" Id="R78bbeebd13e94199" /><Relationship Type="http://schemas.openxmlformats.org/officeDocument/2006/relationships/hyperlink" Target="https://meteor.aihw.gov.au/RegistrationAuthority/5" TargetMode="External" Id="Rd19b823d99834139" /><Relationship Type="http://schemas.openxmlformats.org/officeDocument/2006/relationships/hyperlink" Target="https://meteor.aihw.gov.au/content/725803" TargetMode="External" Id="Rbc7dae059b7244ff" /><Relationship Type="http://schemas.openxmlformats.org/officeDocument/2006/relationships/hyperlink" Target="https://meteor.aihw.gov.au/RegistrationAuthority/12" TargetMode="External" Id="R365d57e73e8a41ad" /><Relationship Type="http://schemas.openxmlformats.org/officeDocument/2006/relationships/hyperlink" Target="https://meteor.aihw.gov.au/content/686200" TargetMode="External" Id="R8622d37b760d4837" /><Relationship Type="http://schemas.openxmlformats.org/officeDocument/2006/relationships/hyperlink" Target="https://meteor.aihw.gov.au/RegistrationAuthority/12" TargetMode="External" Id="Rf90ba84c0e1d456e" /><Relationship Type="http://schemas.openxmlformats.org/officeDocument/2006/relationships/hyperlink" Target="https://meteor.aihw.gov.au/content/765394" TargetMode="External" Id="Re413a948bd0947cd" /><Relationship Type="http://schemas.openxmlformats.org/officeDocument/2006/relationships/hyperlink" Target="https://meteor.aihw.gov.au/RegistrationAuthority/12" TargetMode="External" Id="R7a99e31ebccc4411" /></Relationships>
</file>

<file path=word/_rels/header1.xml.rels>&#65279;<?xml version="1.0" encoding="utf-8"?><Relationships xmlns="http://schemas.openxmlformats.org/package/2006/relationships"><Relationship Type="http://schemas.openxmlformats.org/officeDocument/2006/relationships/image" Target="/media/image.png" Id="Rd5e9f30a149b4e2d" /></Relationships>
</file>