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1644a015134c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79a9c22b64a4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faea2435974e12">
              <w:r>
                <w:rPr>
                  <w:rStyle w:val="Hyperlink"/>
                </w:rPr>
                <w:t xml:space="preserve">National Healthcare Agreement (2022)</w:t>
              </w:r>
            </w:hyperlink>
          </w:p>
          <w:p>
            <w:pPr>
              <w:pStyle w:val="registration-status"/>
              <w:spacing w:before="0" w:after="0"/>
            </w:pPr>
            <w:hyperlink w:history="true" r:id="R97b2d0e9c1a046d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65845070364de8">
              <w:r>
                <w:rPr>
                  <w:rStyle w:val="Hyperlink"/>
                </w:rPr>
                <w:t xml:space="preserve">Prevention</w:t>
              </w:r>
            </w:hyperlink>
          </w:p>
          <w:p>
            <w:pPr>
              <w:pStyle w:val="registration-status"/>
              <w:spacing w:before="0" w:after="0"/>
            </w:pPr>
            <w:hyperlink w:history="true" r:id="Rcb78bdbf486a4fc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93ce00242a4529">
              <w:r>
                <w:rPr>
                  <w:rStyle w:val="Hyperlink"/>
                </w:rPr>
                <w:t xml:space="preserve">Person with cancer—primary site of cancer, topography code (ICD-O-3) ANN.N</w:t>
              </w:r>
            </w:hyperlink>
          </w:p>
          <w:p>
            <w:r>
              <w:rPr>
                <w:rStyle w:val="row-content"/>
                <w:b/>
              </w:rPr>
              <w:t xml:space="preserve">Data Source</w:t>
            </w:r>
          </w:p>
          <w:p>
            <w:hyperlink w:history="true" r:id="R0d43f64f73194630">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279f02c1cd34dbc">
              <w:r>
                <w:rPr>
                  <w:rStyle w:val="Hyperlink"/>
                </w:rPr>
                <w:t xml:space="preserve">Person with cancer—morphology of cancer, code (ICD-O-3) NNNN/N</w:t>
              </w:r>
            </w:hyperlink>
          </w:p>
          <w:p>
            <w:r>
              <w:rPr>
                <w:rStyle w:val="row-content"/>
                <w:b/>
              </w:rPr>
              <w:t xml:space="preserve">Data Source</w:t>
            </w:r>
          </w:p>
          <w:p>
            <w:hyperlink w:history="true" r:id="R7a656ced89934c7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b1b5f358d234c6b">
              <w:r>
                <w:rPr>
                  <w:rStyle w:val="Hyperlink"/>
                </w:rPr>
                <w:t xml:space="preserve">Patient—diagnosis date of cancer, DDMMYYYY</w:t>
              </w:r>
            </w:hyperlink>
          </w:p>
          <w:p>
            <w:r>
              <w:rPr>
                <w:rStyle w:val="row-content"/>
                <w:b/>
              </w:rPr>
              <w:t xml:space="preserve">Data Source</w:t>
            </w:r>
          </w:p>
          <w:p>
            <w:hyperlink w:history="true" r:id="R7d4e136560384660">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5e1b8976cbef432d">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f71b78a2b8ad41d1">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ed6806f03f545f2">
              <w:r>
                <w:rPr>
                  <w:rStyle w:val="Hyperlink"/>
                </w:rPr>
                <w:t xml:space="preserve">Person—estimated resident population of Australia, total people N[N(7)]</w:t>
              </w:r>
            </w:hyperlink>
          </w:p>
          <w:p>
            <w:r>
              <w:rPr>
                <w:rStyle w:val="row-content"/>
                <w:b/>
              </w:rPr>
              <w:t xml:space="preserve">Data Source</w:t>
            </w:r>
          </w:p>
          <w:p>
            <w:hyperlink w:history="true" r:id="R52e6f9d9575a47e8">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044afbf9e99429e">
              <w:r>
                <w:rPr>
                  <w:rStyle w:val="Hyperlink"/>
                </w:rPr>
                <w:t xml:space="preserve">Person—sex, code X</w:t>
              </w:r>
            </w:hyperlink>
          </w:p>
          <w:p>
            <w:r>
              <w:rPr>
                <w:rStyle w:val="row-content"/>
                <w:b/>
              </w:rPr>
              <w:t xml:space="preserve">Data Source</w:t>
            </w:r>
          </w:p>
          <w:p>
            <w:hyperlink w:history="true" r:id="R942062c98c5a49d5">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ad60d4e55044265">
              <w:r>
                <w:rPr>
                  <w:rStyle w:val="Hyperlink"/>
                </w:rPr>
                <w:t xml:space="preserve">Person—sex, code X</w:t>
              </w:r>
            </w:hyperlink>
          </w:p>
          <w:p>
            <w:r>
              <w:rPr>
                <w:rStyle w:val="row-content"/>
                <w:b/>
              </w:rPr>
              <w:t xml:space="preserve">Data Source</w:t>
            </w:r>
          </w:p>
          <w:p>
            <w:hyperlink w:history="true" r:id="Rda83035041d049e8">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2019 — State and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w:t>
            </w:r>
          </w:p>
          <w:p>
            <w:pPr>
              <w:pStyle w:val="ListParagraph"/>
              <w:numPr>
                <w:ilvl w:val="0"/>
                <w:numId w:val="3"/>
              </w:numPr>
            </w:pPr>
            <w:r>
              <w:rPr>
                <w:rStyle w:val="row-content-rich-text"/>
              </w:rPr>
              <w:t xml:space="preserve">cancer type and remoteness (Australian Statistical Geography Standard (ASGS) 2016 Remoteness Structure)</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2017, 2018, 2019 — Nationally, by:</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Disaggregations by remoteness are based on the Statistical Area Level 2 (SA2) of the patient's usual residence at the time of diagnosis, using the 2016 ASGS. </w:t>
            </w:r>
          </w:p>
          <w:p>
            <w:pPr>
              <w:spacing w:after="160"/>
            </w:pPr>
            <w:r>
              <w:rPr>
                <w:rStyle w:val="row-content-rich-text"/>
              </w:rPr>
              <w:t xml:space="preserve">The 2019 tables only include data from Victoria and South Australia.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6d569c778541bc">
              <w:r>
                <w:rPr>
                  <w:rStyle w:val="Hyperlink"/>
                </w:rPr>
                <w:t xml:space="preserve">Person—Australian state/territory identifier, code N</w:t>
              </w:r>
            </w:hyperlink>
          </w:p>
          <w:p>
            <w:r>
              <w:rPr>
                <w:rStyle w:val="row-content"/>
                <w:b/>
              </w:rPr>
              <w:t xml:space="preserve">Data Source</w:t>
            </w:r>
          </w:p>
          <w:p>
            <w:hyperlink w:history="true" r:id="R214fbd9175314caa">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d6f0733412444c1">
              <w:r>
                <w:rPr>
                  <w:rStyle w:val="Hyperlink"/>
                </w:rPr>
                <w:t xml:space="preserve">Person—Indigenous status, code N</w:t>
              </w:r>
            </w:hyperlink>
          </w:p>
          <w:p>
            <w:r>
              <w:rPr>
                <w:rStyle w:val="row-content"/>
                <w:b/>
              </w:rPr>
              <w:t xml:space="preserve">Data Source</w:t>
            </w:r>
          </w:p>
          <w:p>
            <w:hyperlink w:history="true" r:id="Re9f04ef875ca4dc4">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f582bd47ebb34e91">
              <w:r>
                <w:rPr>
                  <w:rStyle w:val="Hyperlink"/>
                </w:rPr>
                <w:t xml:space="preserve">Person—area of usual residence, statistical area level 2 (SA2) code (ASGS 2016) N(9)</w:t>
              </w:r>
            </w:hyperlink>
          </w:p>
          <w:p>
            <w:r>
              <w:rPr>
                <w:rStyle w:val="row-content"/>
                <w:b/>
              </w:rPr>
              <w:t xml:space="preserve">Data Source</w:t>
            </w:r>
          </w:p>
          <w:p>
            <w:hyperlink w:history="true" r:id="R4f7b91f463344fa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r>
              <w:br/>
            </w:r>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 for Victoria and South Australia; 2018 for New South Wales, Queensland, Western Australia, Tasmania and the Australian Capital Territory; 2017 for the Northern Territory.</w:t>
            </w:r>
          </w:p>
          <w:p>
            <w:pPr>
              <w:spacing w:after="160"/>
            </w:pPr>
            <w:r>
              <w:rPr>
                <w:rStyle w:val="row-content-rich-text"/>
              </w:rPr>
              <w:t xml:space="preserve">Incidence rates of cancers in jurisdictions with smaller populations can fluctuate considerably from year to year. Comparisons across time and between jurisdictions should be made with caution.</w:t>
            </w:r>
          </w:p>
          <w:p>
            <w:pPr>
              <w:spacing w:after="160"/>
            </w:pPr>
            <w:r>
              <w:rPr>
                <w:rStyle w:val="row-content-rich-text"/>
              </w:rPr>
              <w:t xml:space="preserve">New South Wales data for 2018 are partially incomplete with respect to death-certificate-only cases. Therefore, the counts and rates are slight under-estimates.</w:t>
            </w:r>
          </w:p>
          <w:p>
            <w:pPr/>
            <w:r>
              <w:rPr>
                <w:rStyle w:val="row-content-rich-text"/>
              </w:rPr>
              <w:t xml:space="preserve">Further details on cancer incidence in Indigenous Australians are available from the Aboriginal and Torres Strait Islander Health Performance Framework (</w:t>
            </w:r>
            <w:hyperlink w:history="true" r:id="R24c3d7ac74164c07">
              <w:r>
                <w:rPr>
                  <w:rStyle w:val="Hyperlink"/>
                </w:rPr>
                <w:t xml:space="preserve">measure 1.08: Cancer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2d1fab6abf44a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6ea1560de44fa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15b107dab340fa">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2edb9844af748a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804c81fb9b84ccb">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193cfb512a4c28">
              <w:r>
                <w:rPr>
                  <w:rStyle w:val="Hyperlink"/>
                </w:rPr>
                <w:t xml:space="preserve">National Healthcare Agreement: PI 02–Incidence of selected cancers, 2021</w:t>
              </w:r>
            </w:hyperlink>
          </w:p>
          <w:p>
            <w:pPr>
              <w:pStyle w:val="registration-status"/>
              <w:spacing w:before="0" w:after="0"/>
            </w:pPr>
            <w:hyperlink w:history="true" r:id="Rc23df1671460464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9b890069b004816">
              <w:r>
                <w:rPr>
                  <w:rStyle w:val="Hyperlink"/>
                </w:rPr>
                <w:t xml:space="preserve">Australian Health Performance Framework: PI 2.1.5–Survival of people diagnosed with cancer, 2020</w:t>
              </w:r>
            </w:hyperlink>
          </w:p>
          <w:p>
            <w:pPr>
              <w:pStyle w:val="registration-status"/>
              <w:spacing w:before="0" w:after="0"/>
            </w:pPr>
            <w:hyperlink w:history="true" r:id="R65fb05fa2f264c51">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aab0cd93fe5647ac">
              <w:r>
                <w:rPr>
                  <w:rStyle w:val="Hyperlink"/>
                </w:rPr>
                <w:t xml:space="preserve">Australian Health Performance Framework: PI 2.1.5–Survival of people diagnosed with cancer, 2021</w:t>
              </w:r>
            </w:hyperlink>
          </w:p>
          <w:p>
            <w:pPr>
              <w:pStyle w:val="registration-status"/>
              <w:spacing w:before="0" w:after="0"/>
            </w:pPr>
            <w:hyperlink w:history="true" r:id="R091cefd77cd9420a">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d8ffcd48bd524dd4">
              <w:r>
                <w:rPr>
                  <w:rStyle w:val="Hyperlink"/>
                </w:rPr>
                <w:t xml:space="preserve">Australian Health Performance Framework: PI 3.1.2–Incidence of selected cancers, 2020</w:t>
              </w:r>
            </w:hyperlink>
          </w:p>
          <w:p>
            <w:pPr>
              <w:pStyle w:val="registration-status"/>
              <w:spacing w:before="0" w:after="0"/>
            </w:pPr>
            <w:hyperlink w:history="true" r:id="R9f361b44d9ba482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35dccbf23bc49d3">
              <w:r>
                <w:rPr>
                  <w:rStyle w:val="Hyperlink"/>
                </w:rPr>
                <w:t xml:space="preserve">National Healthcare Agreement: PI 24–Survival of people diagnosed with notifiable cancers, 2022</w:t>
              </w:r>
            </w:hyperlink>
          </w:p>
          <w:p>
            <w:pPr>
              <w:pStyle w:val="registration-status"/>
              <w:spacing w:before="0" w:after="0"/>
            </w:pPr>
            <w:hyperlink w:history="true" r:id="Rd1544708720345f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255b9dd25dc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f2798b5c2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5b9dd25dc4189" /><Relationship Type="http://schemas.openxmlformats.org/officeDocument/2006/relationships/header" Target="/word/header1.xml" Id="R11b9736574df4a2e" /><Relationship Type="http://schemas.openxmlformats.org/officeDocument/2006/relationships/settings" Target="/word/settings.xml" Id="R3e59d1d85c3a4833" /><Relationship Type="http://schemas.openxmlformats.org/officeDocument/2006/relationships/styles" Target="/word/styles.xml" Id="Ra99fb02ad626473d" /><Relationship Type="http://schemas.openxmlformats.org/officeDocument/2006/relationships/numbering" Target="/word/numbering.xml" Id="R6e0817a03a004ffc" /><Relationship Type="http://schemas.openxmlformats.org/officeDocument/2006/relationships/hyperlink" Target="https://meteor.aihw.gov.au/RegistrationAuthority/12" TargetMode="External" Id="Read79a9c22b64a48" /><Relationship Type="http://schemas.openxmlformats.org/officeDocument/2006/relationships/hyperlink" Target="https://meteor.aihw.gov.au/content/740910" TargetMode="External" Id="Racfaea2435974e12" /><Relationship Type="http://schemas.openxmlformats.org/officeDocument/2006/relationships/hyperlink" Target="https://meteor.aihw.gov.au/RegistrationAuthority/12" TargetMode="External" Id="R97b2d0e9c1a046dc" /><Relationship Type="http://schemas.openxmlformats.org/officeDocument/2006/relationships/hyperlink" Target="https://meteor.aihw.gov.au/content/393136" TargetMode="External" Id="R4b65845070364de8" /><Relationship Type="http://schemas.openxmlformats.org/officeDocument/2006/relationships/hyperlink" Target="https://meteor.aihw.gov.au/RegistrationAuthority/12" TargetMode="External" Id="Rcb78bdbf486a4fcc" /><Relationship Type="http://schemas.openxmlformats.org/officeDocument/2006/relationships/hyperlink" Target="https://meteor.aihw.gov.au/content/396090" TargetMode="External" Id="R3093ce00242a4529" /><Relationship Type="http://schemas.openxmlformats.org/officeDocument/2006/relationships/hyperlink" Target="https://meteor.aihw.gov.au/content/393621" TargetMode="External" Id="R0d43f64f73194630" /><Relationship Type="http://schemas.openxmlformats.org/officeDocument/2006/relationships/hyperlink" Target="https://meteor.aihw.gov.au/content/399491" TargetMode="External" Id="Rd279f02c1cd34dbc" /><Relationship Type="http://schemas.openxmlformats.org/officeDocument/2006/relationships/hyperlink" Target="https://meteor.aihw.gov.au/content/393621" TargetMode="External" Id="R7a656ced89934c72" /><Relationship Type="http://schemas.openxmlformats.org/officeDocument/2006/relationships/hyperlink" Target="https://meteor.aihw.gov.au/content/416129" TargetMode="External" Id="R9b1b5f358d234c6b" /><Relationship Type="http://schemas.openxmlformats.org/officeDocument/2006/relationships/hyperlink" Target="https://meteor.aihw.gov.au/content/393621" TargetMode="External" Id="R7d4e136560384660" /><Relationship Type="http://schemas.openxmlformats.org/officeDocument/2006/relationships/hyperlink" Target="https://meteor.aihw.gov.au/content/719790" TargetMode="External" Id="R5e1b8976cbef432d" /><Relationship Type="http://schemas.openxmlformats.org/officeDocument/2006/relationships/hyperlink" Target="https://meteor.aihw.gov.au/content/719790" TargetMode="External" Id="Rf71b78a2b8ad41d1" /><Relationship Type="http://schemas.openxmlformats.org/officeDocument/2006/relationships/hyperlink" Target="https://meteor.aihw.gov.au/content/388656" TargetMode="External" Id="R5ed6806f03f545f2" /><Relationship Type="http://schemas.openxmlformats.org/officeDocument/2006/relationships/hyperlink" Target="https://meteor.aihw.gov.au/content/704699" TargetMode="External" Id="R52e6f9d9575a47e8" /><Relationship Type="http://schemas.openxmlformats.org/officeDocument/2006/relationships/hyperlink" Target="https://meteor.aihw.gov.au/content/635126" TargetMode="External" Id="R2044afbf9e99429e" /><Relationship Type="http://schemas.openxmlformats.org/officeDocument/2006/relationships/hyperlink" Target="https://meteor.aihw.gov.au/content/704699" TargetMode="External" Id="R942062c98c5a49d5" /><Relationship Type="http://schemas.openxmlformats.org/officeDocument/2006/relationships/hyperlink" Target="https://meteor.aihw.gov.au/content/635126" TargetMode="External" Id="Rcad60d4e55044265" /><Relationship Type="http://schemas.openxmlformats.org/officeDocument/2006/relationships/hyperlink" Target="https://meteor.aihw.gov.au/content/719790" TargetMode="External" Id="Rda83035041d049e8" /><Relationship Type="http://schemas.openxmlformats.org/officeDocument/2006/relationships/hyperlink" Target="https://meteor.aihw.gov.au/content/286919" TargetMode="External" Id="Rc86d569c778541bc" /><Relationship Type="http://schemas.openxmlformats.org/officeDocument/2006/relationships/hyperlink" Target="https://meteor.aihw.gov.au/content/393621" TargetMode="External" Id="R214fbd9175314caa" /><Relationship Type="http://schemas.openxmlformats.org/officeDocument/2006/relationships/hyperlink" Target="https://meteor.aihw.gov.au/content/602543" TargetMode="External" Id="Rbd6f0733412444c1" /><Relationship Type="http://schemas.openxmlformats.org/officeDocument/2006/relationships/hyperlink" Target="https://meteor.aihw.gov.au/content/393621" TargetMode="External" Id="Re9f04ef875ca4dc4" /><Relationship Type="http://schemas.openxmlformats.org/officeDocument/2006/relationships/hyperlink" Target="https://meteor.aihw.gov.au/content/659725" TargetMode="External" Id="Rf582bd47ebb34e91" /><Relationship Type="http://schemas.openxmlformats.org/officeDocument/2006/relationships/hyperlink" Target="https://meteor.aihw.gov.au/content/393621" TargetMode="External" Id="R4f7b91f463344fa2" /><Relationship Type="http://schemas.openxmlformats.org/officeDocument/2006/relationships/hyperlink" Target="https://indigenoushpf.gov.au/measures/1-08-cancer" TargetMode="External" Id="R24c3d7ac74164c07" /><Relationship Type="http://schemas.openxmlformats.org/officeDocument/2006/relationships/hyperlink" Target="https://meteor.aihw.gov.au/content/392574" TargetMode="External" Id="R472d1fab6abf44a0" /><Relationship Type="http://schemas.openxmlformats.org/officeDocument/2006/relationships/hyperlink" Target="https://meteor.aihw.gov.au/content/719790" TargetMode="External" Id="Ra76ea1560de44fa8" /><Relationship Type="http://schemas.openxmlformats.org/officeDocument/2006/relationships/hyperlink" Target="https://meteor.aihw.gov.au/content/393621" TargetMode="External" Id="Rc515b107dab340fa" /><Relationship Type="http://schemas.openxmlformats.org/officeDocument/2006/relationships/hyperlink" Target="https://meteor.aihw.gov.au/content/704699" TargetMode="External" Id="Rd2edb9844af748ac" /><Relationship Type="http://schemas.openxmlformats.org/officeDocument/2006/relationships/hyperlink" Target="https://indigenoushpf.gov.au/" TargetMode="External" Id="R3804c81fb9b84ccb" /><Relationship Type="http://schemas.openxmlformats.org/officeDocument/2006/relationships/hyperlink" Target="https://meteor.aihw.gov.au/content/725826" TargetMode="External" Id="Rfb193cfb512a4c28" /><Relationship Type="http://schemas.openxmlformats.org/officeDocument/2006/relationships/hyperlink" Target="https://meteor.aihw.gov.au/RegistrationAuthority/12" TargetMode="External" Id="Rc23df16714604648" /><Relationship Type="http://schemas.openxmlformats.org/officeDocument/2006/relationships/hyperlink" Target="https://meteor.aihw.gov.au/content/728335" TargetMode="External" Id="R89b890069b004816" /><Relationship Type="http://schemas.openxmlformats.org/officeDocument/2006/relationships/hyperlink" Target="https://meteor.aihw.gov.au/RegistrationAuthority/12" TargetMode="External" Id="R65fb05fa2f264c51" /><Relationship Type="http://schemas.openxmlformats.org/officeDocument/2006/relationships/hyperlink" Target="https://meteor.aihw.gov.au/content/778013" TargetMode="External" Id="Raab0cd93fe5647ac" /><Relationship Type="http://schemas.openxmlformats.org/officeDocument/2006/relationships/hyperlink" Target="https://meteor.aihw.gov.au/RegistrationAuthority/12" TargetMode="External" Id="R091cefd77cd9420a" /><Relationship Type="http://schemas.openxmlformats.org/officeDocument/2006/relationships/hyperlink" Target="https://meteor.aihw.gov.au/content/728385" TargetMode="External" Id="Rd8ffcd48bd524dd4" /><Relationship Type="http://schemas.openxmlformats.org/officeDocument/2006/relationships/hyperlink" Target="https://meteor.aihw.gov.au/RegistrationAuthority/12" TargetMode="External" Id="R9f361b44d9ba4821" /><Relationship Type="http://schemas.openxmlformats.org/officeDocument/2006/relationships/hyperlink" Target="https://meteor.aihw.gov.au/content/740830" TargetMode="External" Id="R435dccbf23bc49d3" /><Relationship Type="http://schemas.openxmlformats.org/officeDocument/2006/relationships/hyperlink" Target="https://meteor.aihw.gov.au/RegistrationAuthority/12" TargetMode="External" Id="Rd1544708720345f1" /></Relationships>
</file>

<file path=word/_rels/header1.xml.rels>&#65279;<?xml version="1.0" encoding="utf-8"?><Relationships xmlns="http://schemas.openxmlformats.org/package/2006/relationships"><Relationship Type="http://schemas.openxmlformats.org/officeDocument/2006/relationships/image" Target="/media/image.png" Id="Rc7ef2798b5c24ff3" /></Relationships>
</file>