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b95b1e56d6469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24–Survival of people diagnosed with notifiable cancers,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24–Survival of people diagnosed with notifiable cancers,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24–Survival of people diagnosed with cancers,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eda5ed73604b21">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Five-year relative survival proportions for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c5c512bf1234bda">
              <w:r>
                <w:rPr>
                  <w:rStyle w:val="Hyperlink"/>
                </w:rPr>
                <w:t xml:space="preserve">National Healthcare Agreement (2022)</w:t>
              </w:r>
            </w:hyperlink>
          </w:p>
          <w:p>
            <w:pPr>
              <w:spacing w:before="0" w:after="0"/>
            </w:pPr>
            <w:r>
              <w:rPr>
                <w:rStyle w:val="row-content"/>
                <w:color w:val="244061"/>
              </w:rPr>
              <w:t xml:space="preserve">       </w:t>
            </w:r>
            <w:hyperlink w:history="true" r:id="R89d6f705347d4838">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f231fe31352498c">
              <w:r>
                <w:rPr>
                  <w:rStyle w:val="Hyperlink"/>
                </w:rPr>
                <w:t xml:space="preserve">Hospital and Related Care</w:t>
              </w:r>
            </w:hyperlink>
          </w:p>
          <w:p>
            <w:pPr>
              <w:spacing w:before="0" w:after="0"/>
            </w:pPr>
            <w:r>
              <w:rPr>
                <w:rStyle w:val="row-content"/>
                <w:color w:val="244061"/>
              </w:rPr>
              <w:t xml:space="preserve">       </w:t>
            </w:r>
            <w:hyperlink w:history="true" r:id="R8e366c730e724699">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ed7c73228ccd42d6">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probability of surviving 5 years in people with cancer is divided by the probability of surviving 5 years in the general population (matched on age, sex and calendar year).</w:t>
            </w:r>
          </w:p>
          <w:p>
            <w:pPr>
              <w:spacing w:after="160"/>
            </w:pPr>
            <w:r>
              <w:rPr>
                <w:rStyle w:val="row-content-rich-text"/>
              </w:rPr>
              <w:t xml:space="preserve">Analysis will be undertaken using the ‘period’ method of calculation. See </w:t>
            </w:r>
            <w:hyperlink w:history="true" r:id="R7aa5d714fa6d45d6">
              <w:r>
                <w:rPr>
                  <w:rStyle w:val="Hyperlink"/>
                  <w:i/>
                </w:rPr>
                <w:t xml:space="preserve">Cancer survival and prevalence in Australia: period estimates from 1982 to 2010</w:t>
              </w:r>
            </w:hyperlink>
            <w:r>
              <w:rPr>
                <w:rStyle w:val="row-content-rich-text"/>
              </w:rPr>
              <w:t xml:space="preserv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5 years in the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e3a4272d0f4654">
              <w:r>
                <w:rPr>
                  <w:rStyle w:val="Hyperlink"/>
                </w:rPr>
                <w:t xml:space="preserve">Person—date of birth, DDMMYYYY</w:t>
              </w:r>
            </w:hyperlink>
          </w:p>
          <w:p>
            <w:r>
              <w:rPr>
                <w:rStyle w:val="row-content"/>
                <w:b/>
              </w:rPr>
              <w:t xml:space="preserve">Data Source</w:t>
            </w:r>
          </w:p>
          <w:p>
            <w:hyperlink w:history="true" r:id="R4145cc8699364c50">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b292abd4669e4a18">
              <w:r>
                <w:rPr>
                  <w:rStyle w:val="Hyperlink"/>
                </w:rPr>
                <w:t xml:space="preserve">Person—date of death, DDMMYYYY</w:t>
              </w:r>
            </w:hyperlink>
          </w:p>
          <w:p>
            <w:r>
              <w:rPr>
                <w:rStyle w:val="row-content"/>
                <w:b/>
              </w:rPr>
              <w:t xml:space="preserve">Data Source</w:t>
            </w:r>
          </w:p>
          <w:p>
            <w:hyperlink w:history="true" r:id="Ra95896e3fd194138">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474b768b91e14c08">
              <w:r>
                <w:rPr>
                  <w:rStyle w:val="Hyperlink"/>
                </w:rPr>
                <w:t xml:space="preserve">Patient—diagnosis date of cancer, DDMMYYYY</w:t>
              </w:r>
            </w:hyperlink>
          </w:p>
          <w:p>
            <w:r>
              <w:rPr>
                <w:rStyle w:val="row-content"/>
                <w:b/>
              </w:rPr>
              <w:t xml:space="preserve">Data Source</w:t>
            </w:r>
          </w:p>
          <w:p>
            <w:hyperlink w:history="true" r:id="R6e30e5e7ee4a4a79">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14a315f094be41a2">
              <w:r>
                <w:rPr>
                  <w:rStyle w:val="Hyperlink"/>
                </w:rPr>
                <w:t xml:space="preserve">Person—sex, code X</w:t>
              </w:r>
            </w:hyperlink>
          </w:p>
          <w:p>
            <w:r>
              <w:rPr>
                <w:rStyle w:val="row-content"/>
                <w:b/>
              </w:rPr>
              <w:t xml:space="preserve">Data Source</w:t>
            </w:r>
          </w:p>
          <w:p>
            <w:hyperlink w:history="true" r:id="R5a9e95717a4c4501">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5 years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0459c0e822e4d02">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2014–18 — Nationally, by:</w:t>
            </w:r>
          </w:p>
          <w:p>
            <w:pPr>
              <w:pStyle w:val="ListParagraph"/>
              <w:numPr>
                <w:ilvl w:val="0"/>
                <w:numId w:val="2"/>
              </w:numPr>
            </w:pPr>
            <w:r>
              <w:rPr>
                <w:rStyle w:val="row-content-rich-text"/>
              </w:rPr>
              <w:t xml:space="preserve">sex: males, females and persons</w:t>
            </w:r>
          </w:p>
          <w:p>
            <w:pPr>
              <w:pStyle w:val="ListParagraph"/>
              <w:numPr>
                <w:ilvl w:val="0"/>
                <w:numId w:val="2"/>
              </w:numPr>
            </w:pPr>
            <w:r>
              <w:rPr>
                <w:rStyle w:val="row-content-rich-text"/>
              </w:rPr>
              <w:t xml:space="preserve">cancer type: bowel cancer, lung cancer, melanoma, female breast cancer, cervical cancer and all cancers combined.</w:t>
            </w:r>
          </w:p>
          <w:p>
            <w:pPr/>
            <w:r>
              <w:rPr>
                <w:rStyle w:val="row-content-rich-text"/>
              </w:rPr>
              <w:t xml:space="preserve">'All cancers combined' comprises ICD-10 (2016 version) codes C00–C97, D45–D46, D47.1 and D47.3–D47.5, except basal and squamous cell carcinomas of the skin (part of C44). The ICD-10 codes for the other cancer types are as follows: bowel cancer C18–C20, lung cancer C33–C34, melanoma of the skin C43, female breast cancer C50 and cervical cancer C53.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3d3e68893444af7">
              <w:r>
                <w:rPr>
                  <w:rStyle w:val="Hyperlink"/>
                </w:rPr>
                <w:t xml:space="preserve">Person—sex, code N</w:t>
              </w:r>
            </w:hyperlink>
          </w:p>
          <w:p>
            <w:r>
              <w:rPr>
                <w:rStyle w:val="row-content"/>
                <w:b/>
              </w:rPr>
              <w:t xml:space="preserve">Data Source</w:t>
            </w:r>
          </w:p>
          <w:p>
            <w:hyperlink w:history="true" r:id="R2cdc93e024374766">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cb38a33347c94cad">
              <w:r>
                <w:rPr>
                  <w:rStyle w:val="Hyperlink"/>
                </w:rPr>
                <w:t xml:space="preserve">Person with cancer—primary site of cancer, topography code (ICD-O-3) ANN.N</w:t>
              </w:r>
            </w:hyperlink>
          </w:p>
          <w:p>
            <w:r>
              <w:rPr>
                <w:rStyle w:val="row-content"/>
                <w:b/>
              </w:rPr>
              <w:t xml:space="preserve">Data Source</w:t>
            </w:r>
          </w:p>
          <w:p>
            <w:hyperlink w:history="true" r:id="R1d14eb4d8f4b4e86">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3355ea239c4f4a1e">
              <w:r>
                <w:rPr>
                  <w:rStyle w:val="Hyperlink"/>
                </w:rPr>
                <w:t xml:space="preserve">Person with cancer—morphology of cancer, code (ICD-O-3) NNNN/N</w:t>
              </w:r>
            </w:hyperlink>
          </w:p>
          <w:p>
            <w:r>
              <w:rPr>
                <w:rStyle w:val="row-content"/>
                <w:b/>
              </w:rPr>
              <w:t xml:space="preserve">Data Source</w:t>
            </w:r>
          </w:p>
          <w:p>
            <w:hyperlink w:history="true" r:id="R2649e626c1d04ee1">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2022 National Healthcare Agreement performance reporting: 2014–18.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f877aeb8ebe4c45">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118223022cf48ef">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a4ecbc9050a4749">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2012. </w:t>
            </w:r>
            <w:r>
              <w:rPr>
                <w:rStyle w:val="row-content-rich-text"/>
                <w:i/>
              </w:rPr>
              <w:t xml:space="preserve">Cancer survival and prevalence in Australia: period estimates from 1982 to 2010</w:t>
            </w:r>
            <w:r>
              <w:rPr>
                <w:rStyle w:val="row-content-rich-text"/>
              </w:rPr>
              <w:t xml:space="preserve">. Cancer series no. 69. Cat. no. CAN 65. Canberra: AIHW. Viewed 7 November 2019,</w:t>
            </w:r>
            <w:r>
              <w:br/>
            </w:r>
            <w:hyperlink w:history="true" r:id="R80ddc68e92fb4ffc">
              <w:r>
                <w:rPr>
                  <w:rStyle w:val="Hyperlink"/>
                </w:rPr>
                <w:t xml:space="preserve">https://www.aihw.gov.au/reports/cancer/cancer-survival-and-prevalence-in-australia-perio/contents/table-of-contents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f34c44ea0543bc">
              <w:r>
                <w:rPr>
                  <w:rStyle w:val="Hyperlink"/>
                </w:rPr>
                <w:t xml:space="preserve">National Healthcare Agreement: PI 24–Survival of people diagnosed with notifiable cancers, 2021</w:t>
              </w:r>
            </w:hyperlink>
          </w:p>
          <w:p>
            <w:pPr>
              <w:spacing w:before="0" w:after="0"/>
            </w:pPr>
            <w:r>
              <w:rPr>
                <w:rStyle w:val="row-content"/>
                <w:color w:val="244061"/>
              </w:rPr>
              <w:t xml:space="preserve">       </w:t>
            </w:r>
            <w:hyperlink w:history="true" r:id="R9af87e739d324e31">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20ffb97419684a8f">
              <w:r>
                <w:rPr>
                  <w:rStyle w:val="Hyperlink"/>
                </w:rPr>
                <w:t xml:space="preserve">Australian Health Performance Framework: PI 2.1.5–Survival of people diagnosed with cancer, 2020</w:t>
              </w:r>
            </w:hyperlink>
          </w:p>
          <w:p>
            <w:pPr>
              <w:spacing w:before="0" w:after="0"/>
            </w:pPr>
            <w:r>
              <w:rPr>
                <w:rStyle w:val="row-content"/>
                <w:color w:val="244061"/>
              </w:rPr>
              <w:t xml:space="preserve">       </w:t>
            </w:r>
            <w:hyperlink w:history="true" r:id="Rb23c4fbc5b694193">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17535ac3223b4836">
              <w:r>
                <w:rPr>
                  <w:rStyle w:val="Hyperlink"/>
                </w:rPr>
                <w:t xml:space="preserve">Australian Health Performance Framework: PI 2.1.5–Survival of people diagnosed with cancer, 2021</w:t>
              </w:r>
            </w:hyperlink>
          </w:p>
          <w:p>
            <w:pPr>
              <w:spacing w:before="0" w:after="0"/>
            </w:pPr>
            <w:r>
              <w:rPr>
                <w:rStyle w:val="row-content"/>
                <w:color w:val="244061"/>
              </w:rPr>
              <w:t xml:space="preserve">       </w:t>
            </w:r>
            <w:hyperlink w:history="true" r:id="R9d6b7e99b71e44fe">
              <w:r>
                <w:rPr>
                  <w:rStyle w:val="Hyperlink"/>
                  <w:color w:val="244061"/>
                </w:rPr>
                <w:t xml:space="preserve">Health</w:t>
              </w:r>
            </w:hyperlink>
            <w:r>
              <w:rPr>
                <w:rStyle w:val="row-content"/>
                <w:color w:val="244061"/>
              </w:rPr>
              <w:t xml:space="preserve">, Qualified 31/05/2023</w:t>
            </w:r>
          </w:p>
          <w:p>
            <w:r>
              <w:br/>
            </w:r>
            <w:r>
              <w:rPr>
                <w:rStyle w:val="row-content"/>
              </w:rPr>
              <w:t xml:space="preserve">See also </w:t>
            </w:r>
            <w:hyperlink w:history="true" r:id="Rdb4e4661e5cb4e79">
              <w:r>
                <w:rPr>
                  <w:rStyle w:val="Hyperlink"/>
                </w:rPr>
                <w:t xml:space="preserve">National Healthcare Agreement: PI 02–Incidence of selected cancers, 2022</w:t>
              </w:r>
            </w:hyperlink>
          </w:p>
          <w:p>
            <w:pPr>
              <w:spacing w:before="0" w:after="0"/>
            </w:pPr>
            <w:r>
              <w:rPr>
                <w:rStyle w:val="row-content"/>
                <w:color w:val="244061"/>
              </w:rPr>
              <w:t xml:space="preserve">       </w:t>
            </w:r>
            <w:hyperlink w:history="true" r:id="Rfcc450fa3955417a">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79947167ef5b41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740830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3f31a9fb9f4e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947167ef5b41ce" /><Relationship Type="http://schemas.openxmlformats.org/officeDocument/2006/relationships/header" Target="/word/header1.xml" Id="R58bed1700cfc41de" /><Relationship Type="http://schemas.openxmlformats.org/officeDocument/2006/relationships/settings" Target="/word/settings.xml" Id="R9996fb7de62e4958" /><Relationship Type="http://schemas.openxmlformats.org/officeDocument/2006/relationships/styles" Target="/word/styles.xml" Id="R06b7890d10ff4c30" /><Relationship Type="http://schemas.openxmlformats.org/officeDocument/2006/relationships/hyperlink" Target="https://meteor.aihw.gov.au/RegistrationAuthority/12" TargetMode="External" Id="R60eda5ed73604b21" /><Relationship Type="http://schemas.openxmlformats.org/officeDocument/2006/relationships/hyperlink" Target="https://meteor.aihw.gov.au/content/740910" TargetMode="External" Id="R1c5c512bf1234bda" /><Relationship Type="http://schemas.openxmlformats.org/officeDocument/2006/relationships/hyperlink" Target="https://meteor.aihw.gov.au/RegistrationAuthority/12" TargetMode="External" Id="R89d6f705347d4838" /><Relationship Type="http://schemas.openxmlformats.org/officeDocument/2006/relationships/hyperlink" Target="https://meteor.aihw.gov.au/content/393487" TargetMode="External" Id="R0f231fe31352498c" /><Relationship Type="http://schemas.openxmlformats.org/officeDocument/2006/relationships/hyperlink" Target="https://meteor.aihw.gov.au/RegistrationAuthority/12" TargetMode="External" Id="R8e366c730e724699" /><Relationship Type="http://schemas.openxmlformats.org/officeDocument/2006/relationships/hyperlink" Target="https://meteor.aihw.gov.au/RegistrationAuthority/8" TargetMode="External" Id="Red7c73228ccd42d6" /><Relationship Type="http://schemas.openxmlformats.org/officeDocument/2006/relationships/hyperlink" Target="http://www.aihw.gov.au/publication-detail/?id=10737422720" TargetMode="External" Id="R7aa5d714fa6d45d6" /><Relationship Type="http://schemas.openxmlformats.org/officeDocument/2006/relationships/hyperlink" Target="https://meteor.aihw.gov.au/content/287007" TargetMode="External" Id="Rb9e3a4272d0f4654" /><Relationship Type="http://schemas.openxmlformats.org/officeDocument/2006/relationships/hyperlink" Target="https://meteor.aihw.gov.au/content/393621" TargetMode="External" Id="R4145cc8699364c50" /><Relationship Type="http://schemas.openxmlformats.org/officeDocument/2006/relationships/hyperlink" Target="https://meteor.aihw.gov.au/content/287305" TargetMode="External" Id="Rb292abd4669e4a18" /><Relationship Type="http://schemas.openxmlformats.org/officeDocument/2006/relationships/hyperlink" Target="https://meteor.aihw.gov.au/content/393621" TargetMode="External" Id="Ra95896e3fd194138" /><Relationship Type="http://schemas.openxmlformats.org/officeDocument/2006/relationships/hyperlink" Target="https://meteor.aihw.gov.au/content/416129" TargetMode="External" Id="R474b768b91e14c08" /><Relationship Type="http://schemas.openxmlformats.org/officeDocument/2006/relationships/hyperlink" Target="https://meteor.aihw.gov.au/content/393621" TargetMode="External" Id="R6e30e5e7ee4a4a79" /><Relationship Type="http://schemas.openxmlformats.org/officeDocument/2006/relationships/hyperlink" Target="https://meteor.aihw.gov.au/content/635126" TargetMode="External" Id="R14a315f094be41a2" /><Relationship Type="http://schemas.openxmlformats.org/officeDocument/2006/relationships/hyperlink" Target="https://meteor.aihw.gov.au/content/393621" TargetMode="External" Id="R5a9e95717a4c4501" /><Relationship Type="http://schemas.openxmlformats.org/officeDocument/2006/relationships/hyperlink" Target="https://meteor.aihw.gov.au/content/402041" TargetMode="External" Id="Rb0459c0e822e4d02" /><Relationship Type="http://schemas.openxmlformats.org/officeDocument/2006/relationships/numbering" Target="/word/numbering.xml" Id="Rcf4a1694ac494078" /><Relationship Type="http://schemas.openxmlformats.org/officeDocument/2006/relationships/hyperlink" Target="https://meteor.aihw.gov.au/content/287316" TargetMode="External" Id="R03d3e68893444af7" /><Relationship Type="http://schemas.openxmlformats.org/officeDocument/2006/relationships/hyperlink" Target="https://meteor.aihw.gov.au/content/393621" TargetMode="External" Id="R2cdc93e024374766" /><Relationship Type="http://schemas.openxmlformats.org/officeDocument/2006/relationships/hyperlink" Target="https://meteor.aihw.gov.au/content/396090" TargetMode="External" Id="Rcb38a33347c94cad" /><Relationship Type="http://schemas.openxmlformats.org/officeDocument/2006/relationships/hyperlink" Target="https://meteor.aihw.gov.au/content/393621" TargetMode="External" Id="R1d14eb4d8f4b4e86" /><Relationship Type="http://schemas.openxmlformats.org/officeDocument/2006/relationships/hyperlink" Target="https://meteor.aihw.gov.au/content/399491" TargetMode="External" Id="R3355ea239c4f4a1e" /><Relationship Type="http://schemas.openxmlformats.org/officeDocument/2006/relationships/hyperlink" Target="https://meteor.aihw.gov.au/content/393621" TargetMode="External" Id="R2649e626c1d04ee1" /><Relationship Type="http://schemas.openxmlformats.org/officeDocument/2006/relationships/hyperlink" Target="https://meteor.aihw.gov.au/content/392587" TargetMode="External" Id="Rbf877aeb8ebe4c45" /><Relationship Type="http://schemas.openxmlformats.org/officeDocument/2006/relationships/hyperlink" Target="https://meteor.aihw.gov.au/content/402041" TargetMode="External" Id="Re118223022cf48ef" /><Relationship Type="http://schemas.openxmlformats.org/officeDocument/2006/relationships/hyperlink" Target="https://meteor.aihw.gov.au/content/393621" TargetMode="External" Id="R6a4ecbc9050a4749" /><Relationship Type="http://schemas.openxmlformats.org/officeDocument/2006/relationships/hyperlink" Target="https://www.aihw.gov.au/reports/cancer/cancer-survival-and-prevalence-in-australia-perio/contents/table-of-contents" TargetMode="External" Id="R80ddc68e92fb4ffc" /><Relationship Type="http://schemas.openxmlformats.org/officeDocument/2006/relationships/hyperlink" Target="https://meteor.aihw.gov.au/content/725775" TargetMode="External" Id="Rf7f34c44ea0543bc" /><Relationship Type="http://schemas.openxmlformats.org/officeDocument/2006/relationships/hyperlink" Target="https://meteor.aihw.gov.au/RegistrationAuthority/12" TargetMode="External" Id="R9af87e739d324e31" /><Relationship Type="http://schemas.openxmlformats.org/officeDocument/2006/relationships/hyperlink" Target="https://meteor.aihw.gov.au/content/728335" TargetMode="External" Id="R20ffb97419684a8f" /><Relationship Type="http://schemas.openxmlformats.org/officeDocument/2006/relationships/hyperlink" Target="https://meteor.aihw.gov.au/RegistrationAuthority/12" TargetMode="External" Id="Rb23c4fbc5b694193" /><Relationship Type="http://schemas.openxmlformats.org/officeDocument/2006/relationships/hyperlink" Target="https://meteor.aihw.gov.au/content/778013" TargetMode="External" Id="R17535ac3223b4836" /><Relationship Type="http://schemas.openxmlformats.org/officeDocument/2006/relationships/hyperlink" Target="https://meteor.aihw.gov.au/RegistrationAuthority/12" TargetMode="External" Id="R9d6b7e99b71e44fe" /><Relationship Type="http://schemas.openxmlformats.org/officeDocument/2006/relationships/hyperlink" Target="https://meteor.aihw.gov.au/content/740892" TargetMode="External" Id="Rdb4e4661e5cb4e79" /><Relationship Type="http://schemas.openxmlformats.org/officeDocument/2006/relationships/hyperlink" Target="https://meteor.aihw.gov.au/RegistrationAuthority/12" TargetMode="External" Id="Rfcc450fa3955417a" /></Relationships>
</file>

<file path=word/_rels/header1.xml.rels>&#65279;<?xml version="1.0" encoding="utf-8"?><Relationships xmlns="http://schemas.openxmlformats.org/package/2006/relationships"><Relationship Type="http://schemas.openxmlformats.org/officeDocument/2006/relationships/image" Target="/media/image.png" Id="Rc13f31a9fb9f4e72" /></Relationships>
</file>