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89f26e26134ca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990476bcb44fd">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9bad55ad65401a">
              <w:r>
                <w:rPr>
                  <w:rStyle w:val="Hyperlink"/>
                </w:rPr>
                <w:t xml:space="preserve">National Healthcare Agreement (2022)</w:t>
              </w:r>
            </w:hyperlink>
          </w:p>
          <w:p>
            <w:pPr>
              <w:pStyle w:val="registration-status"/>
              <w:spacing w:before="0" w:after="0"/>
            </w:pPr>
            <w:hyperlink w:history="true" r:id="R550c3ac2f4d34887">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152e08b1d0f4323">
              <w:r>
                <w:rPr>
                  <w:rStyle w:val="Hyperlink"/>
                </w:rPr>
                <w:t xml:space="preserve">Aged Care</w:t>
              </w:r>
            </w:hyperlink>
          </w:p>
          <w:p>
            <w:pPr>
              <w:pStyle w:val="registration-status"/>
              <w:spacing w:before="0" w:after="0"/>
            </w:pPr>
            <w:hyperlink w:history="true" r:id="R864e33c409b4402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pStyle w:val="ListParagraph"/>
              <w:numPr>
                <w:ilvl w:val="0"/>
                <w:numId w:val="2"/>
              </w:numPr>
            </w:pPr>
            <w:r>
              <w:rPr>
                <w:rStyle w:val="row-content-rich-text"/>
              </w:rPr>
              <w:t xml:space="preserve">Principal or additional diagnosis was Z75.11 'Person awaiting admission to residential aged care service’, or Z75.41 ‘Unavailability and inaccessibility of residential aged care service’, and</w:t>
            </w:r>
          </w:p>
          <w:p>
            <w:pPr>
              <w:pStyle w:val="ListParagraph"/>
              <w:numPr>
                <w:ilvl w:val="0"/>
                <w:numId w:val="2"/>
              </w:numPr>
            </w:pPr>
            <w:r>
              <w:rPr>
                <w:rStyle w:val="row-content-rich-text"/>
              </w:rPr>
              <w:t xml:space="preserve">Care type was ‘Maintenance’, and</w:t>
            </w:r>
          </w:p>
          <w:p>
            <w:pPr>
              <w:pStyle w:val="ListParagraph"/>
              <w:numPr>
                <w:ilvl w:val="0"/>
                <w:numId w:val="2"/>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2"/>
              </w:numPr>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for/unable to access residential aged care, where:</w:t>
            </w:r>
          </w:p>
          <w:p>
            <w:pPr>
              <w:pStyle w:val="ListParagraph"/>
              <w:numPr>
                <w:ilvl w:val="0"/>
                <w:numId w:val="4"/>
              </w:numPr>
            </w:pPr>
            <w:r>
              <w:rPr>
                <w:rStyle w:val="row-content-rich-text"/>
              </w:rPr>
              <w:t xml:space="preserve">Care type was ‘maintenance’, and</w:t>
            </w:r>
          </w:p>
          <w:p>
            <w:pPr>
              <w:pStyle w:val="ListParagraph"/>
              <w:numPr>
                <w:ilvl w:val="0"/>
                <w:numId w:val="4"/>
              </w:numPr>
            </w:pPr>
            <w:r>
              <w:rPr>
                <w:rStyle w:val="row-content-rich-text"/>
              </w:rPr>
              <w:t xml:space="preserve">the diagnosis (either principal or additional) was Z75.11 ‘Person awaiting admission to residential aged care service’ or Z75.41 ‘Unavailability and inaccessibility of residential aged care service’, and</w:t>
            </w:r>
          </w:p>
          <w:p>
            <w:pPr>
              <w:pStyle w:val="ListParagraph"/>
              <w:numPr>
                <w:ilvl w:val="0"/>
                <w:numId w:val="4"/>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4"/>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1ad74073c14a57">
              <w:r>
                <w:rPr>
                  <w:rStyle w:val="Hyperlink"/>
                </w:rPr>
                <w:t xml:space="preserve">Episode of admitted patient care—separation date, DDMMYYYY</w:t>
              </w:r>
            </w:hyperlink>
          </w:p>
          <w:p>
            <w:r>
              <w:rPr>
                <w:rStyle w:val="row-content"/>
                <w:b/>
              </w:rPr>
              <w:t xml:space="preserve">Data Source</w:t>
            </w:r>
          </w:p>
          <w:p>
            <w:hyperlink w:history="true" r:id="R4eae33733b6d4720">
              <w:r>
                <w:rPr>
                  <w:rStyle w:val="Hyperlink"/>
                </w:rPr>
                <w:t xml:space="preserve">National Hospital Morbidity Database (NHMD)</w:t>
              </w:r>
            </w:hyperlink>
          </w:p>
          <w:p>
            <w:r>
              <w:rPr>
                <w:rStyle w:val="row-content"/>
                <w:b/>
              </w:rPr>
              <w:t xml:space="preserve">NMDS / DSS</w:t>
            </w:r>
          </w:p>
          <w:p>
            <w:hyperlink w:history="true" r:id="R1f3733ac84914b4d">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ed41fd502b4df6">
              <w:r>
                <w:rPr>
                  <w:rStyle w:val="Hyperlink"/>
                </w:rPr>
                <w:t xml:space="preserve">Episode of admitted patient care—separation mode, code N</w:t>
              </w:r>
            </w:hyperlink>
          </w:p>
          <w:p>
            <w:r>
              <w:rPr>
                <w:rStyle w:val="row-content"/>
                <w:b/>
              </w:rPr>
              <w:t xml:space="preserve">Data Source</w:t>
            </w:r>
          </w:p>
          <w:p>
            <w:hyperlink w:history="true" r:id="Re11f41d571bc43ef">
              <w:r>
                <w:rPr>
                  <w:rStyle w:val="Hyperlink"/>
                </w:rPr>
                <w:t xml:space="preserve">National Hospital Morbidity Database (NHMD)</w:t>
              </w:r>
            </w:hyperlink>
          </w:p>
          <w:p>
            <w:r>
              <w:rPr>
                <w:rStyle w:val="row-content"/>
                <w:b/>
              </w:rPr>
              <w:t xml:space="preserve">NMDS / DSS</w:t>
            </w:r>
          </w:p>
          <w:p>
            <w:hyperlink w:history="true" r:id="R95256bb22256443f">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a27c331a75475a">
              <w:r>
                <w:rPr>
                  <w:rStyle w:val="Hyperlink"/>
                </w:rPr>
                <w:t xml:space="preserve">Hospital service—care type, code N[N]</w:t>
              </w:r>
            </w:hyperlink>
          </w:p>
          <w:p>
            <w:r>
              <w:rPr>
                <w:rStyle w:val="row-content"/>
                <w:b/>
              </w:rPr>
              <w:t xml:space="preserve">Data Source</w:t>
            </w:r>
          </w:p>
          <w:p>
            <w:hyperlink w:history="true" r:id="Rbde2c33a2d8b4ec6">
              <w:r>
                <w:rPr>
                  <w:rStyle w:val="Hyperlink"/>
                </w:rPr>
                <w:t xml:space="preserve">National Hospital Morbidity Database (NHMD)</w:t>
              </w:r>
            </w:hyperlink>
          </w:p>
          <w:p>
            <w:r>
              <w:rPr>
                <w:rStyle w:val="row-content"/>
                <w:b/>
              </w:rPr>
              <w:t xml:space="preserve">NMDS / DSS</w:t>
            </w:r>
          </w:p>
          <w:p>
            <w:hyperlink w:history="true" r:id="Rdd21fafda6ed4367">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3dc72ae61b450d">
              <w:r>
                <w:rPr>
                  <w:rStyle w:val="Hyperlink"/>
                </w:rPr>
                <w:t xml:space="preserve">Episode of admitted patient care—admission date, DDMMYYYY</w:t>
              </w:r>
            </w:hyperlink>
          </w:p>
          <w:p>
            <w:r>
              <w:rPr>
                <w:rStyle w:val="row-content"/>
                <w:b/>
              </w:rPr>
              <w:t xml:space="preserve">Data Source</w:t>
            </w:r>
          </w:p>
          <w:p>
            <w:hyperlink w:history="true" r:id="R66f89fe2e4fc43c8">
              <w:r>
                <w:rPr>
                  <w:rStyle w:val="Hyperlink"/>
                </w:rPr>
                <w:t xml:space="preserve">National Hospital Morbidity Database (NHMD)</w:t>
              </w:r>
            </w:hyperlink>
          </w:p>
          <w:p>
            <w:r>
              <w:rPr>
                <w:rStyle w:val="row-content"/>
                <w:b/>
              </w:rPr>
              <w:t xml:space="preserve">NMDS / DSS</w:t>
            </w:r>
          </w:p>
          <w:p>
            <w:hyperlink w:history="true" r:id="R95d4c7f0968449cc">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fbcaa41b42453c">
              <w:r>
                <w:rPr>
                  <w:rStyle w:val="Hyperlink"/>
                </w:rPr>
                <w:t xml:space="preserve">Episode of care—additional diagnosis, code (ICD-10-AM 11th edn) ANN{.N[N]}</w:t>
              </w:r>
            </w:hyperlink>
          </w:p>
          <w:p>
            <w:r>
              <w:rPr>
                <w:rStyle w:val="row-content"/>
                <w:b/>
              </w:rPr>
              <w:t xml:space="preserve">Data Source</w:t>
            </w:r>
          </w:p>
          <w:p>
            <w:hyperlink w:history="true" r:id="R28996595a7924598">
              <w:r>
                <w:rPr>
                  <w:rStyle w:val="Hyperlink"/>
                </w:rPr>
                <w:t xml:space="preserve">National Hospital Morbidity Database (NHMD)</w:t>
              </w:r>
            </w:hyperlink>
          </w:p>
          <w:p>
            <w:r>
              <w:rPr>
                <w:rStyle w:val="row-content"/>
                <w:b/>
              </w:rPr>
              <w:t xml:space="preserve">NMDS / DSS</w:t>
            </w:r>
          </w:p>
          <w:p>
            <w:hyperlink w:history="true" r:id="Rd7e542a64b2e43da">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ca179fe5604cf5">
              <w:r>
                <w:rPr>
                  <w:rStyle w:val="Hyperlink"/>
                </w:rPr>
                <w:t xml:space="preserve">Episode of care—principal diagnosis, code (ICD-10-AM 11th edn) ANN{.N[N]}</w:t>
              </w:r>
            </w:hyperlink>
          </w:p>
          <w:p>
            <w:r>
              <w:rPr>
                <w:rStyle w:val="row-content"/>
                <w:b/>
              </w:rPr>
              <w:t xml:space="preserve">Data Source</w:t>
            </w:r>
          </w:p>
          <w:p>
            <w:hyperlink w:history="true" r:id="R4373cdb7596f4d57">
              <w:r>
                <w:rPr>
                  <w:rStyle w:val="Hyperlink"/>
                </w:rPr>
                <w:t xml:space="preserve">National Hospital Morbidity Database (NHMD)</w:t>
              </w:r>
            </w:hyperlink>
          </w:p>
          <w:p>
            <w:r>
              <w:rPr>
                <w:rStyle w:val="row-content"/>
                <w:b/>
              </w:rPr>
              <w:t xml:space="preserve">NMDS / DSS</w:t>
            </w:r>
          </w:p>
          <w:p>
            <w:hyperlink w:history="true" r:id="R683a39e6489f4d19">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0d5cc92bee499f">
              <w:r>
                <w:rPr>
                  <w:rStyle w:val="Hyperlink"/>
                </w:rPr>
                <w:t xml:space="preserve">Episode of admitted patient care—separation date, DDMMYYYY</w:t>
              </w:r>
            </w:hyperlink>
          </w:p>
          <w:p>
            <w:r>
              <w:rPr>
                <w:rStyle w:val="row-content"/>
                <w:b/>
              </w:rPr>
              <w:t xml:space="preserve">Data Source</w:t>
            </w:r>
          </w:p>
          <w:p>
            <w:hyperlink w:history="true" r:id="Rc869988e9fab4e0e">
              <w:r>
                <w:rPr>
                  <w:rStyle w:val="Hyperlink"/>
                </w:rPr>
                <w:t xml:space="preserve">National Hospital Morbidity Database (NHMD)</w:t>
              </w:r>
            </w:hyperlink>
          </w:p>
          <w:p>
            <w:r>
              <w:rPr>
                <w:rStyle w:val="row-content"/>
                <w:b/>
              </w:rPr>
              <w:t xml:space="preserve">NMDS / DSS</w:t>
            </w:r>
          </w:p>
          <w:p>
            <w:hyperlink w:history="true" r:id="Re4fff348dae54a11">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25fccee2aa4056">
              <w:r>
                <w:rPr>
                  <w:rStyle w:val="Hyperlink"/>
                </w:rPr>
                <w:t xml:space="preserve">Episode of admitted patient care—admission date, DDMMYYYY</w:t>
              </w:r>
            </w:hyperlink>
          </w:p>
          <w:p>
            <w:r>
              <w:rPr>
                <w:rStyle w:val="row-content"/>
                <w:b/>
              </w:rPr>
              <w:t xml:space="preserve">Data Source</w:t>
            </w:r>
          </w:p>
          <w:p>
            <w:hyperlink w:history="true" r:id="R6ebd0b388f294ea6">
              <w:r>
                <w:rPr>
                  <w:rStyle w:val="Hyperlink"/>
                </w:rPr>
                <w:t xml:space="preserve">National Hospital Morbidity Database (NHMD)</w:t>
              </w:r>
            </w:hyperlink>
          </w:p>
          <w:p>
            <w:r>
              <w:rPr>
                <w:rStyle w:val="row-content"/>
                <w:b/>
              </w:rPr>
              <w:t xml:space="preserve">NMDS / DSS</w:t>
            </w:r>
          </w:p>
          <w:p>
            <w:hyperlink w:history="true" r:id="Rfaf86c4650504191">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2016 Socio-Economic Indexes for Areas (SEIFA) Index of Relative Socio-Economic Disadvantage (IRSD) deciles (not reported).</w:t>
            </w:r>
          </w:p>
          <w:p>
            <w:pPr>
              <w:spacing w:after="160"/>
            </w:pPr>
            <w:r>
              <w:rPr>
                <w:rStyle w:val="row-content-rich-text"/>
              </w:rPr>
              <w:t xml:space="preserve">2019–20—State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0e39316d5c4f62">
              <w:r>
                <w:rPr>
                  <w:rStyle w:val="Hyperlink"/>
                </w:rPr>
                <w:t xml:space="preserve">Person—Indigenous status, code N</w:t>
              </w:r>
            </w:hyperlink>
          </w:p>
          <w:p>
            <w:r>
              <w:rPr>
                <w:rStyle w:val="row-content"/>
                <w:b/>
              </w:rPr>
              <w:t xml:space="preserve">Data Source</w:t>
            </w:r>
          </w:p>
          <w:p>
            <w:hyperlink w:history="true" r:id="Rdbec20afa1d44c4c">
              <w:r>
                <w:rPr>
                  <w:rStyle w:val="Hyperlink"/>
                </w:rPr>
                <w:t xml:space="preserve">National Hospital Morbidity Database (NHMD)</w:t>
              </w:r>
            </w:hyperlink>
          </w:p>
          <w:p>
            <w:r>
              <w:rPr>
                <w:rStyle w:val="row-content"/>
                <w:b/>
              </w:rPr>
              <w:t xml:space="preserve">NMDS / DSS</w:t>
            </w:r>
          </w:p>
          <w:p>
            <w:hyperlink w:history="true" r:id="Rdf657d32673e42da">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95a7e88b0f4645">
              <w:r>
                <w:rPr>
                  <w:rStyle w:val="Hyperlink"/>
                </w:rPr>
                <w:t xml:space="preserve">Person—area of usual residence, statistical area level 2 (SA2) code (ASGS 2016) N(9)</w:t>
              </w:r>
            </w:hyperlink>
          </w:p>
          <w:p>
            <w:r>
              <w:rPr>
                <w:rStyle w:val="row-content"/>
                <w:b/>
              </w:rPr>
              <w:t xml:space="preserve">Data Source</w:t>
            </w:r>
          </w:p>
          <w:p>
            <w:hyperlink w:history="true" r:id="R839d9060092c476a">
              <w:r>
                <w:rPr>
                  <w:rStyle w:val="Hyperlink"/>
                </w:rPr>
                <w:t xml:space="preserve">National Hospital Morbidity Database (NHMD)</w:t>
              </w:r>
            </w:hyperlink>
          </w:p>
          <w:p>
            <w:r>
              <w:rPr>
                <w:rStyle w:val="row-content"/>
                <w:b/>
              </w:rPr>
              <w:t xml:space="preserve">NMDS / DSS</w:t>
            </w:r>
          </w:p>
          <w:p>
            <w:hyperlink w:history="true" r:id="R49dff1d39f1647d3">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2019–20.</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2019–20 data, the 2016 SEIFA IRSD quintile and decile data will be produced using the Australian Statistical Geography Standard 2016 geographical unit of Statistical Area 2 (SA2).</w:t>
            </w:r>
          </w:p>
          <w:p>
            <w:pPr>
              <w:spacing w:after="160"/>
            </w:pPr>
            <w:r>
              <w:rPr>
                <w:rStyle w:val="row-content-rich-text"/>
              </w:rPr>
              <w:t xml:space="preserve">Victoria has developed alternative care pathways for older people waiting for residential aged care to be supported outside the acute hospital system. These alternative care pathways impact on the data reporting the number of hospital patient days by those eligible and waiting for residential aged care.</w:t>
            </w:r>
          </w:p>
          <w:p>
            <w:pPr>
              <w:spacing w:after="160"/>
            </w:pPr>
            <w:r>
              <w:rPr>
                <w:rStyle w:val="row-content-rich-text"/>
              </w:rPr>
              <w:t xml:space="preserve">Due to specific state-based attributes relating to the administration of residential aged care in South Australia, data relating to the rate per 1,000 patient days should be interpreted with care.</w:t>
            </w:r>
          </w:p>
          <w:p>
            <w:pPr/>
            <w:r>
              <w:rPr>
                <w:rStyle w:val="row-content-rich-text"/>
              </w:rPr>
              <w:t xml:space="preserve">Disaggregation by remoteness is by the patient's usual residence, not the location of the hospital. Patient days are reported by jurisdiction of hospitalisation, regardless of the jurisdiction of residence. Hence, rates represent the number of patient days for patients living in each remoteness area (regardless of their jurisdiction of usual residence) divided by the total number of patient days for patients living in that remoteness area and hospitalised in the reporting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094e1a23b64fa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aaf9402e244478">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f8e9768b05c44cf3">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22a6d6c09864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456348f81849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a6d6c0986440dc" /><Relationship Type="http://schemas.openxmlformats.org/officeDocument/2006/relationships/header" Target="/word/header1.xml" Id="R74729721515c4a60" /><Relationship Type="http://schemas.openxmlformats.org/officeDocument/2006/relationships/settings" Target="/word/settings.xml" Id="R9b1edc52505e44b3" /><Relationship Type="http://schemas.openxmlformats.org/officeDocument/2006/relationships/styles" Target="/word/styles.xml" Id="Rc16e4539380d44ec" /><Relationship Type="http://schemas.openxmlformats.org/officeDocument/2006/relationships/numbering" Target="/word/numbering.xml" Id="R9946324ae2394430" /><Relationship Type="http://schemas.openxmlformats.org/officeDocument/2006/relationships/hyperlink" Target="https://meteor.aihw.gov.au/RegistrationAuthority/12" TargetMode="External" Id="R4b6990476bcb44fd" /><Relationship Type="http://schemas.openxmlformats.org/officeDocument/2006/relationships/hyperlink" Target="https://meteor.aihw.gov.au/content/740910" TargetMode="External" Id="Rd19bad55ad65401a" /><Relationship Type="http://schemas.openxmlformats.org/officeDocument/2006/relationships/hyperlink" Target="https://meteor.aihw.gov.au/RegistrationAuthority/12" TargetMode="External" Id="R550c3ac2f4d34887" /><Relationship Type="http://schemas.openxmlformats.org/officeDocument/2006/relationships/hyperlink" Target="https://meteor.aihw.gov.au/content/393489" TargetMode="External" Id="Rb152e08b1d0f4323" /><Relationship Type="http://schemas.openxmlformats.org/officeDocument/2006/relationships/hyperlink" Target="https://meteor.aihw.gov.au/RegistrationAuthority/12" TargetMode="External" Id="R864e33c409b44022" /><Relationship Type="http://schemas.openxmlformats.org/officeDocument/2006/relationships/hyperlink" Target="https://meteor.aihw.gov.au/content/270025" TargetMode="External" Id="R791ad74073c14a57" /><Relationship Type="http://schemas.openxmlformats.org/officeDocument/2006/relationships/hyperlink" Target="https://meteor.aihw.gov.au/content/394352" TargetMode="External" Id="R4eae33733b6d4720" /><Relationship Type="http://schemas.openxmlformats.org/officeDocument/2006/relationships/hyperlink" Target="https://meteor.aihw.gov.au/content/699728" TargetMode="External" Id="R1f3733ac84914b4d" /><Relationship Type="http://schemas.openxmlformats.org/officeDocument/2006/relationships/hyperlink" Target="https://meteor.aihw.gov.au/content/270094" TargetMode="External" Id="R76ed41fd502b4df6" /><Relationship Type="http://schemas.openxmlformats.org/officeDocument/2006/relationships/hyperlink" Target="https://meteor.aihw.gov.au/content/394352" TargetMode="External" Id="Re11f41d571bc43ef" /><Relationship Type="http://schemas.openxmlformats.org/officeDocument/2006/relationships/hyperlink" Target="https://meteor.aihw.gov.au/content/699728" TargetMode="External" Id="R95256bb22256443f" /><Relationship Type="http://schemas.openxmlformats.org/officeDocument/2006/relationships/hyperlink" Target="https://meteor.aihw.gov.au/content/584408" TargetMode="External" Id="Rc5a27c331a75475a" /><Relationship Type="http://schemas.openxmlformats.org/officeDocument/2006/relationships/hyperlink" Target="https://meteor.aihw.gov.au/content/394352" TargetMode="External" Id="Rbde2c33a2d8b4ec6" /><Relationship Type="http://schemas.openxmlformats.org/officeDocument/2006/relationships/hyperlink" Target="https://meteor.aihw.gov.au/content/699728" TargetMode="External" Id="Rdd21fafda6ed4367" /><Relationship Type="http://schemas.openxmlformats.org/officeDocument/2006/relationships/hyperlink" Target="https://meteor.aihw.gov.au/content/695137" TargetMode="External" Id="R423dc72ae61b450d" /><Relationship Type="http://schemas.openxmlformats.org/officeDocument/2006/relationships/hyperlink" Target="https://meteor.aihw.gov.au/content/394352" TargetMode="External" Id="R66f89fe2e4fc43c8" /><Relationship Type="http://schemas.openxmlformats.org/officeDocument/2006/relationships/hyperlink" Target="https://meteor.aihw.gov.au/content/699728" TargetMode="External" Id="R95d4c7f0968449cc" /><Relationship Type="http://schemas.openxmlformats.org/officeDocument/2006/relationships/hyperlink" Target="https://meteor.aihw.gov.au/content/699606" TargetMode="External" Id="R85fbcaa41b42453c" /><Relationship Type="http://schemas.openxmlformats.org/officeDocument/2006/relationships/hyperlink" Target="https://meteor.aihw.gov.au/content/394352" TargetMode="External" Id="R28996595a7924598" /><Relationship Type="http://schemas.openxmlformats.org/officeDocument/2006/relationships/hyperlink" Target="https://meteor.aihw.gov.au/content/699728" TargetMode="External" Id="Rd7e542a64b2e43da" /><Relationship Type="http://schemas.openxmlformats.org/officeDocument/2006/relationships/hyperlink" Target="https://meteor.aihw.gov.au/content/699609" TargetMode="External" Id="R74ca179fe5604cf5" /><Relationship Type="http://schemas.openxmlformats.org/officeDocument/2006/relationships/hyperlink" Target="https://meteor.aihw.gov.au/content/394352" TargetMode="External" Id="R4373cdb7596f4d57" /><Relationship Type="http://schemas.openxmlformats.org/officeDocument/2006/relationships/hyperlink" Target="https://meteor.aihw.gov.au/content/699728" TargetMode="External" Id="R683a39e6489f4d19" /><Relationship Type="http://schemas.openxmlformats.org/officeDocument/2006/relationships/hyperlink" Target="https://meteor.aihw.gov.au/content/270025" TargetMode="External" Id="Rcf0d5cc92bee499f" /><Relationship Type="http://schemas.openxmlformats.org/officeDocument/2006/relationships/hyperlink" Target="https://meteor.aihw.gov.au/content/394352" TargetMode="External" Id="Rc869988e9fab4e0e" /><Relationship Type="http://schemas.openxmlformats.org/officeDocument/2006/relationships/hyperlink" Target="https://meteor.aihw.gov.au/content/699728" TargetMode="External" Id="Re4fff348dae54a11" /><Relationship Type="http://schemas.openxmlformats.org/officeDocument/2006/relationships/hyperlink" Target="https://meteor.aihw.gov.au/content/695137" TargetMode="External" Id="R7425fccee2aa4056" /><Relationship Type="http://schemas.openxmlformats.org/officeDocument/2006/relationships/hyperlink" Target="https://meteor.aihw.gov.au/content/394352" TargetMode="External" Id="R6ebd0b388f294ea6" /><Relationship Type="http://schemas.openxmlformats.org/officeDocument/2006/relationships/hyperlink" Target="https://meteor.aihw.gov.au/content/699728" TargetMode="External" Id="Rfaf86c4650504191" /><Relationship Type="http://schemas.openxmlformats.org/officeDocument/2006/relationships/hyperlink" Target="https://meteor.aihw.gov.au/content/602543" TargetMode="External" Id="R6d0e39316d5c4f62" /><Relationship Type="http://schemas.openxmlformats.org/officeDocument/2006/relationships/hyperlink" Target="https://meteor.aihw.gov.au/content/394352" TargetMode="External" Id="Rdbec20afa1d44c4c" /><Relationship Type="http://schemas.openxmlformats.org/officeDocument/2006/relationships/hyperlink" Target="https://meteor.aihw.gov.au/content/699728" TargetMode="External" Id="Rdf657d32673e42da" /><Relationship Type="http://schemas.openxmlformats.org/officeDocument/2006/relationships/hyperlink" Target="https://meteor.aihw.gov.au/content/659725" TargetMode="External" Id="R8795a7e88b0f4645" /><Relationship Type="http://schemas.openxmlformats.org/officeDocument/2006/relationships/hyperlink" Target="https://meteor.aihw.gov.au/content/394352" TargetMode="External" Id="R839d9060092c476a" /><Relationship Type="http://schemas.openxmlformats.org/officeDocument/2006/relationships/hyperlink" Target="https://meteor.aihw.gov.au/content/699728" TargetMode="External" Id="R49dff1d39f1647d3" /><Relationship Type="http://schemas.openxmlformats.org/officeDocument/2006/relationships/hyperlink" Target="https://meteor.aihw.gov.au/content/394352" TargetMode="External" Id="R6a094e1a23b64fa1" /><Relationship Type="http://schemas.openxmlformats.org/officeDocument/2006/relationships/hyperlink" Target="https://meteor.aihw.gov.au/content/725767" TargetMode="External" Id="R6aaaf9402e244478" /><Relationship Type="http://schemas.openxmlformats.org/officeDocument/2006/relationships/hyperlink" Target="https://meteor.aihw.gov.au/RegistrationAuthority/12" TargetMode="External" Id="Rf8e9768b05c44cf3" /></Relationships>
</file>

<file path=word/_rels/header1.xml.rels>&#65279;<?xml version="1.0" encoding="utf-8"?><Relationships xmlns="http://schemas.openxmlformats.org/package/2006/relationships"><Relationship Type="http://schemas.openxmlformats.org/officeDocument/2006/relationships/image" Target="/media/image.png" Id="R8d456348f81849c1" /></Relationships>
</file>