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1c52b416cc42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3231410fb42a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72b46484da42df">
              <w:r>
                <w:rPr>
                  <w:rStyle w:val="Hyperlink"/>
                </w:rPr>
                <w:t xml:space="preserve">National Healthcare Agreement (2022)</w:t>
              </w:r>
            </w:hyperlink>
          </w:p>
          <w:p>
            <w:pPr>
              <w:spacing w:before="0" w:after="0"/>
            </w:pPr>
            <w:r>
              <w:rPr>
                <w:rStyle w:val="row-content"/>
                <w:color w:val="244061"/>
              </w:rPr>
              <w:t xml:space="preserve">       </w:t>
            </w:r>
            <w:hyperlink w:history="true" r:id="R3dfd45c5ff0e4e4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90dccbedf24dd5">
              <w:r>
                <w:rPr>
                  <w:rStyle w:val="Hyperlink"/>
                </w:rPr>
                <w:t xml:space="preserve">Patient Experience</w:t>
              </w:r>
            </w:hyperlink>
          </w:p>
          <w:p>
            <w:pPr>
              <w:spacing w:before="0" w:after="0"/>
            </w:pPr>
            <w:r>
              <w:rPr>
                <w:rStyle w:val="row-content"/>
                <w:color w:val="244061"/>
              </w:rPr>
              <w:t xml:space="preserve">       </w:t>
            </w:r>
            <w:hyperlink w:history="true" r:id="R3aa73786fc3d48a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 Experience questions exclude persons aged 15–17 who were interviewed by proxy.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years and over who were referred to a medical specialist by a GP in the last 12 months who waited longer than they felt acceptable to get an appointment.</w:t>
            </w:r>
          </w:p>
          <w:p>
            <w:pPr>
              <w:spacing w:after="160"/>
            </w:pPr>
            <w:r>
              <w:rPr>
                <w:rStyle w:val="row-content-rich-text"/>
              </w:rPr>
              <w:t xml:space="preserve">(c) Number of persons aged 15 years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years and over who saw a medical specialist in the last 12 months (for their own health) who reported the medical specialist always or often: listened carefully to them; showed respect; and/or spent enough time with them (calculated separately for each category).</w:t>
            </w:r>
          </w:p>
          <w:p>
            <w:pPr>
              <w:spacing w:after="160"/>
            </w:pPr>
            <w:r>
              <w:rPr>
                <w:rStyle w:val="row-content-rich-text"/>
              </w:rPr>
              <w:t xml:space="preserve">(e) Number of persons aged 15 years and over who saw a dental professional (for their own health) in the last 12 months who reported that the dental professional always or often: listened carefully; showed respect; and/or spent enough time with them (calculated separately for each category).</w:t>
            </w:r>
          </w:p>
          <w:p>
            <w:pPr>
              <w:spacing w:after="160"/>
            </w:pPr>
            <w:r>
              <w:rPr>
                <w:rStyle w:val="row-content-rich-text"/>
              </w:rPr>
              <w:t xml:space="preserve">(f) Number of persons aged 15 years and over who visited a hospital emergency department (ED) (for their own health) in the last 12 months who reported that the hospital ED doctors and/or specialists always or often: listened carefully; showed respect; and/or spent enough time with them (calculated separately for each category).</w:t>
            </w:r>
          </w:p>
          <w:p>
            <w:pPr>
              <w:spacing w:after="160"/>
            </w:pPr>
            <w:r>
              <w:rPr>
                <w:rStyle w:val="row-content-rich-text"/>
              </w:rPr>
              <w:t xml:space="preserve">(g) Number of persons aged 15 years and over who visited a hospital emergency department (ED) (for their own health) in the last 12 months who reported that the hospital ED nurses always or often: listened carefully; showed respect; and/or spent enough time with them (calculated separately for each category).</w:t>
            </w:r>
          </w:p>
          <w:p>
            <w:pPr>
              <w:spacing w:after="160"/>
            </w:pPr>
            <w:r>
              <w:rPr>
                <w:rStyle w:val="row-content-rich-text"/>
              </w:rPr>
              <w:t xml:space="preserve">(h) Number of persons aged 15 years and over who were admitted to hospital in the last 12 months who reported that the hospital doctors and/or specialists always or often: listened carefully; showed respect; and/or spent enough time with them (calculated separately for each category).</w:t>
            </w:r>
          </w:p>
          <w:p>
            <w:pPr/>
            <w:r>
              <w:rPr>
                <w:rStyle w:val="row-content-rich-text"/>
              </w:rPr>
              <w:t xml:space="preserve">(i) Number of persons aged 15 years and over who were admitted to hospital in the last 12 months who reported that the hospital nurses always or often: listened carefully; showed respect; and/or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9032b16703a44be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fb21ebb3440a44c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273157b7951407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2ad3f96ad7e74b4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2afc4c97f136455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bbec87bc480401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hospital in the last twelve months</w:t>
            </w:r>
          </w:p>
          <w:p>
            <w:r>
              <w:rPr>
                <w:rStyle w:val="row-content"/>
              </w:rPr>
              <w:t xml:space="preserve"> </w:t>
            </w:r>
          </w:p>
          <w:p>
            <w:r>
              <w:rPr>
                <w:rStyle w:val="row-content"/>
                <w:b/>
              </w:rPr>
              <w:t xml:space="preserve">Data Source</w:t>
            </w:r>
          </w:p>
          <w:p>
            <w:hyperlink w:history="true" r:id="R0de3001f7cd04e1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8785dc6c827f436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e7ce4a0faff84f8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2eeb3e1f2755441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77cdb966bbcb402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3d4d30a1dc274dc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years and over who were referred to a medical specialist by a GP in the last 12 months.</w:t>
            </w:r>
          </w:p>
          <w:p>
            <w:pPr>
              <w:spacing w:after="160"/>
            </w:pPr>
            <w:r>
              <w:rPr>
                <w:rStyle w:val="row-content-rich-text"/>
              </w:rPr>
              <w:t xml:space="preserve">(d) Total number of persons aged 15 years and over who saw a medical specialist (for their own health) in the last 12 months.</w:t>
            </w:r>
          </w:p>
          <w:p>
            <w:pPr>
              <w:spacing w:after="160"/>
            </w:pPr>
            <w:r>
              <w:rPr>
                <w:rStyle w:val="row-content-rich-text"/>
              </w:rPr>
              <w:t xml:space="preserve">(e) Total number of persons aged 15 years and over who saw a dental professional (for their own health) in the last 12 months.</w:t>
            </w:r>
          </w:p>
          <w:p>
            <w:pPr>
              <w:spacing w:after="160"/>
            </w:pPr>
            <w:r>
              <w:rPr>
                <w:rStyle w:val="row-content-rich-text"/>
              </w:rPr>
              <w:t xml:space="preserve">(f) &amp; (g) Total number of persons aged 15 years and over who visited a hospital emergency department (for their own health) in the last 12 months.</w:t>
            </w:r>
          </w:p>
          <w:p>
            <w:pPr>
              <w:spacing w:after="160"/>
            </w:pPr>
            <w:r>
              <w:rPr>
                <w:rStyle w:val="row-content-rich-text"/>
              </w:rPr>
              <w:t xml:space="preserve">(h) &amp; (i) Total number of persons aged 15 years and over who were admitted to hospital in the last 12 months.</w:t>
            </w:r>
          </w:p>
          <w:p>
            <w:pPr/>
            <w:r>
              <w:rPr>
                <w:rStyle w:val="row-content-rich-text"/>
              </w:rPr>
              <w:t xml:space="preserve">Denominators for measures (f), (g), (h) and (i) exclude persons who did not see any ED doctors or specialists/ED nurses/hospital doctors or specialists/hospital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0fd4a3ad6154a0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73aacd62b6ea489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71a2a54ef6a14b6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120df3b6b31544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in the last twelve months</w:t>
            </w:r>
          </w:p>
          <w:p>
            <w:r>
              <w:rPr>
                <w:rStyle w:val="row-content"/>
              </w:rPr>
              <w:t xml:space="preserve"> </w:t>
            </w:r>
          </w:p>
          <w:p>
            <w:r>
              <w:rPr>
                <w:rStyle w:val="row-content"/>
                <w:b/>
              </w:rPr>
              <w:t xml:space="preserve">Data Source</w:t>
            </w:r>
          </w:p>
          <w:p>
            <w:hyperlink w:history="true" r:id="Rab70a48afb75401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a0fb31c72905431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40aad59b3eca496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cf2e9de84e24ba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703a463e0c53426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measures (a).</w:t>
            </w:r>
          </w:p>
          <w:p>
            <w:pPr>
              <w:spacing w:after="160"/>
            </w:pPr>
            <w:r>
              <w:rPr>
                <w:rStyle w:val="row-content-rich-text"/>
              </w:rPr>
              <w:t xml:space="preserve">2020–21—State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2020–21—Nationally,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46d1ac7d7384d2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e90815ff9f44d3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Caution should be taken when comparing across ABS surveys and with administrative by-product data that address the access and use of health services. Estimates from the Patient Experience Survey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spacing w:after="160"/>
            </w:pPr>
            <w:r>
              <w:rPr>
                <w:rStyle w:val="row-content-rich-text"/>
              </w:rPr>
              <w:t xml:space="preserve">Data for the Northern Territory should be interpreted with caution as the PEx excluded persons resident in the Indigenous Community Strata (ICS), which comprises about 20% of the estimated resident population of the Northern Territory.</w:t>
            </w:r>
          </w:p>
          <w:p>
            <w:pPr/>
            <w:r>
              <w:rPr>
                <w:rStyle w:val="row-content-rich-text"/>
              </w:rPr>
              <w:t xml:space="preserve">Further details about the experiences of Aboriginal and Torres Strait Islander patients are available from the Aboriginal and Torres Strait Islander Health Performance Framework (</w:t>
            </w:r>
            <w:hyperlink w:history="true" r:id="Rf14aab6fc9064f66">
              <w:r>
                <w:rPr>
                  <w:rStyle w:val="Hyperlink"/>
                </w:rPr>
                <w:t xml:space="preserve">measure 3.14: Access to services compared with need</w:t>
              </w:r>
            </w:hyperlink>
            <w:r>
              <w:rPr>
                <w:rStyle w:val="row-content-rich-text"/>
              </w:rPr>
              <w:t xml:space="preserve">, </w:t>
            </w:r>
            <w:hyperlink w:history="true" r:id="R231f6476205c4852">
              <w:r>
                <w:rPr>
                  <w:rStyle w:val="Hyperlink"/>
                </w:rPr>
                <w:t xml:space="preserve">measure 3.15: Access to prescription medicines</w:t>
              </w:r>
            </w:hyperlink>
            <w:r>
              <w:rPr>
                <w:rStyle w:val="row-content-rich-text"/>
              </w:rPr>
              <w:t xml:space="preserve"> and</w:t>
            </w:r>
            <w:hyperlink w:history="true" r:id="R82a61c074ef24c62">
              <w:r>
                <w:rPr>
                  <w:rStyle w:val="Hyperlink"/>
                </w:rPr>
                <w:t xml:space="preserve"> measure 3.17: Regular general practitioner or health service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081ebcdf90479f">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4e202dbec24de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0c902844234ac0">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bd68b561c6b14e3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80deca665f415d">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3a8a38d05af4409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da751d8b6224cac">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d4554c2f944d416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85f4fe6584e457b">
              <w:r>
                <w:rPr>
                  <w:rStyle w:val="Hyperlink"/>
                </w:rPr>
                <w:t xml:space="preserve">National Healthcare Agreement: PI 14–People deferring access to selected healthcare due to financial barriers, 2022</w:t>
              </w:r>
            </w:hyperlink>
          </w:p>
          <w:p>
            <w:pPr>
              <w:spacing w:before="0" w:after="0"/>
            </w:pPr>
            <w:r>
              <w:rPr>
                <w:rStyle w:val="row-content"/>
                <w:color w:val="244061"/>
              </w:rPr>
              <w:t xml:space="preserve">       </w:t>
            </w:r>
            <w:hyperlink w:history="true" r:id="R1371d23e6ad44be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efa0e1d9933409a">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709e18136940410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f6ed81978454203">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60532659fcc94f0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a3adfb03bc5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23ba12186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adfb03bc5446d" /><Relationship Type="http://schemas.openxmlformats.org/officeDocument/2006/relationships/header" Target="/word/header1.xml" Id="Ref06d5eff91240ad" /><Relationship Type="http://schemas.openxmlformats.org/officeDocument/2006/relationships/settings" Target="/word/settings.xml" Id="R8b503013b08a4077" /><Relationship Type="http://schemas.openxmlformats.org/officeDocument/2006/relationships/styles" Target="/word/styles.xml" Id="Ra6b6cfa4ef934dba" /><Relationship Type="http://schemas.openxmlformats.org/officeDocument/2006/relationships/hyperlink" Target="https://meteor.aihw.gov.au/RegistrationAuthority/12" TargetMode="External" Id="Rcb93231410fb42a8" /><Relationship Type="http://schemas.openxmlformats.org/officeDocument/2006/relationships/hyperlink" Target="https://meteor.aihw.gov.au/content/740910" TargetMode="External" Id="R5672b46484da42df" /><Relationship Type="http://schemas.openxmlformats.org/officeDocument/2006/relationships/hyperlink" Target="https://meteor.aihw.gov.au/RegistrationAuthority/12" TargetMode="External" Id="R3dfd45c5ff0e4e48" /><Relationship Type="http://schemas.openxmlformats.org/officeDocument/2006/relationships/hyperlink" Target="https://meteor.aihw.gov.au/content/393491" TargetMode="External" Id="R6b90dccbedf24dd5" /><Relationship Type="http://schemas.openxmlformats.org/officeDocument/2006/relationships/hyperlink" Target="https://meteor.aihw.gov.au/RegistrationAuthority/12" TargetMode="External" Id="R3aa73786fc3d48ad" /><Relationship Type="http://schemas.openxmlformats.org/officeDocument/2006/relationships/hyperlink" Target="https://meteor.aihw.gov.au/content/394410" TargetMode="External" Id="R9032b16703a44be0" /><Relationship Type="http://schemas.openxmlformats.org/officeDocument/2006/relationships/hyperlink" Target="https://meteor.aihw.gov.au/content/719848" TargetMode="External" Id="Rfb21ebb3440a44c2" /><Relationship Type="http://schemas.openxmlformats.org/officeDocument/2006/relationships/hyperlink" Target="https://meteor.aihw.gov.au/content/719848" TargetMode="External" Id="Rd273157b7951407e" /><Relationship Type="http://schemas.openxmlformats.org/officeDocument/2006/relationships/hyperlink" Target="https://meteor.aihw.gov.au/content/719848" TargetMode="External" Id="R2ad3f96ad7e74b46" /><Relationship Type="http://schemas.openxmlformats.org/officeDocument/2006/relationships/hyperlink" Target="https://meteor.aihw.gov.au/content/394410" TargetMode="External" Id="R2afc4c97f136455d" /><Relationship Type="http://schemas.openxmlformats.org/officeDocument/2006/relationships/hyperlink" Target="https://meteor.aihw.gov.au/content/394410" TargetMode="External" Id="R2bbec87bc4804014" /><Relationship Type="http://schemas.openxmlformats.org/officeDocument/2006/relationships/hyperlink" Target="https://meteor.aihw.gov.au/content/394410" TargetMode="External" Id="R0de3001f7cd04e10" /><Relationship Type="http://schemas.openxmlformats.org/officeDocument/2006/relationships/hyperlink" Target="https://meteor.aihw.gov.au/content/394410" TargetMode="External" Id="R8785dc6c827f436f" /><Relationship Type="http://schemas.openxmlformats.org/officeDocument/2006/relationships/hyperlink" Target="https://meteor.aihw.gov.au/content/394410" TargetMode="External" Id="Re7ce4a0faff84f8b" /><Relationship Type="http://schemas.openxmlformats.org/officeDocument/2006/relationships/hyperlink" Target="https://meteor.aihw.gov.au/content/394410" TargetMode="External" Id="R2eeb3e1f2755441b" /><Relationship Type="http://schemas.openxmlformats.org/officeDocument/2006/relationships/hyperlink" Target="https://meteor.aihw.gov.au/content/394410" TargetMode="External" Id="R77cdb966bbcb402c" /><Relationship Type="http://schemas.openxmlformats.org/officeDocument/2006/relationships/hyperlink" Target="https://meteor.aihw.gov.au/content/394410" TargetMode="External" Id="R3d4d30a1dc274dc3" /><Relationship Type="http://schemas.openxmlformats.org/officeDocument/2006/relationships/hyperlink" Target="https://meteor.aihw.gov.au/content/394410" TargetMode="External" Id="R20fd4a3ad6154a05" /><Relationship Type="http://schemas.openxmlformats.org/officeDocument/2006/relationships/hyperlink" Target="https://meteor.aihw.gov.au/content/394410" TargetMode="External" Id="R73aacd62b6ea489e" /><Relationship Type="http://schemas.openxmlformats.org/officeDocument/2006/relationships/hyperlink" Target="https://meteor.aihw.gov.au/content/394410" TargetMode="External" Id="R71a2a54ef6a14b61" /><Relationship Type="http://schemas.openxmlformats.org/officeDocument/2006/relationships/hyperlink" Target="https://meteor.aihw.gov.au/content/394410" TargetMode="External" Id="R120df3b6b3154449" /><Relationship Type="http://schemas.openxmlformats.org/officeDocument/2006/relationships/hyperlink" Target="https://meteor.aihw.gov.au/content/394410" TargetMode="External" Id="Rab70a48afb75401d" /><Relationship Type="http://schemas.openxmlformats.org/officeDocument/2006/relationships/hyperlink" Target="https://meteor.aihw.gov.au/content/394410" TargetMode="External" Id="Ra0fb31c72905431a" /><Relationship Type="http://schemas.openxmlformats.org/officeDocument/2006/relationships/hyperlink" Target="https://meteor.aihw.gov.au/content/394410" TargetMode="External" Id="R40aad59b3eca4965" /><Relationship Type="http://schemas.openxmlformats.org/officeDocument/2006/relationships/hyperlink" Target="https://meteor.aihw.gov.au/content/719848" TargetMode="External" Id="R8cf2e9de84e24bab" /><Relationship Type="http://schemas.openxmlformats.org/officeDocument/2006/relationships/hyperlink" Target="https://meteor.aihw.gov.au/content/719848" TargetMode="External" Id="R703a463e0c534262" /><Relationship Type="http://schemas.openxmlformats.org/officeDocument/2006/relationships/numbering" Target="/word/numbering.xml" Id="R204e959b652248f3" /><Relationship Type="http://schemas.openxmlformats.org/officeDocument/2006/relationships/hyperlink" Target="https://meteor.aihw.gov.au/content/394410" TargetMode="External" Id="R746d1ac7d7384d29" /><Relationship Type="http://schemas.openxmlformats.org/officeDocument/2006/relationships/hyperlink" Target="https://meteor.aihw.gov.au/content/719848" TargetMode="External" Id="Rde90815ff9f44d30" /><Relationship Type="http://schemas.openxmlformats.org/officeDocument/2006/relationships/hyperlink" Target="https://indigenoushpf.gov.au/measures/3-14-access-services-compared-with-need" TargetMode="External" Id="Rf14aab6fc9064f66" /><Relationship Type="http://schemas.openxmlformats.org/officeDocument/2006/relationships/hyperlink" Target="https://indigenoushpf.gov.au/measures/3-15-access-prescription-medicines" TargetMode="External" Id="R231f6476205c4852" /><Relationship Type="http://schemas.openxmlformats.org/officeDocument/2006/relationships/hyperlink" Target="https://indigenoushpf.gov.au/measures/3-17-regular-gp-health-service" TargetMode="External" Id="R82a61c074ef24c62" /><Relationship Type="http://schemas.openxmlformats.org/officeDocument/2006/relationships/hyperlink" Target="https://meteor.aihw.gov.au/content/392585" TargetMode="External" Id="R8c081ebcdf90479f" /><Relationship Type="http://schemas.openxmlformats.org/officeDocument/2006/relationships/hyperlink" Target="https://meteor.aihw.gov.au/content/394410" TargetMode="External" Id="R504e202dbec24de0" /><Relationship Type="http://schemas.openxmlformats.org/officeDocument/2006/relationships/hyperlink" Target="https://meteor.aihw.gov.au/content/719848" TargetMode="External" Id="R480c902844234ac0" /><Relationship Type="http://schemas.openxmlformats.org/officeDocument/2006/relationships/hyperlink" Target="https://indigenoushpf.gov.au/" TargetMode="External" Id="Rbd68b561c6b14e3b" /><Relationship Type="http://schemas.openxmlformats.org/officeDocument/2006/relationships/hyperlink" Target="https://meteor.aihw.gov.au/content/725757" TargetMode="External" Id="R0b80deca665f415d" /><Relationship Type="http://schemas.openxmlformats.org/officeDocument/2006/relationships/hyperlink" Target="https://meteor.aihw.gov.au/RegistrationAuthority/12" TargetMode="External" Id="R3a8a38d05af44099" /><Relationship Type="http://schemas.openxmlformats.org/officeDocument/2006/relationships/hyperlink" Target="https://meteor.aihw.gov.au/content/740872" TargetMode="External" Id="R0da751d8b6224cac" /><Relationship Type="http://schemas.openxmlformats.org/officeDocument/2006/relationships/hyperlink" Target="https://meteor.aihw.gov.au/RegistrationAuthority/12" TargetMode="External" Id="Rd4554c2f944d416a" /><Relationship Type="http://schemas.openxmlformats.org/officeDocument/2006/relationships/hyperlink" Target="https://meteor.aihw.gov.au/content/740868" TargetMode="External" Id="R685f4fe6584e457b" /><Relationship Type="http://schemas.openxmlformats.org/officeDocument/2006/relationships/hyperlink" Target="https://meteor.aihw.gov.au/RegistrationAuthority/12" TargetMode="External" Id="R1371d23e6ad44be3" /><Relationship Type="http://schemas.openxmlformats.org/officeDocument/2006/relationships/hyperlink" Target="https://meteor.aihw.gov.au/content/740845" TargetMode="External" Id="R2efa0e1d9933409a" /><Relationship Type="http://schemas.openxmlformats.org/officeDocument/2006/relationships/hyperlink" Target="https://meteor.aihw.gov.au/RegistrationAuthority/12" TargetMode="External" Id="R709e181369404105" /><Relationship Type="http://schemas.openxmlformats.org/officeDocument/2006/relationships/hyperlink" Target="https://meteor.aihw.gov.au/content/740843" TargetMode="External" Id="Rbf6ed81978454203" /><Relationship Type="http://schemas.openxmlformats.org/officeDocument/2006/relationships/hyperlink" Target="https://meteor.aihw.gov.au/RegistrationAuthority/12" TargetMode="External" Id="R60532659fcc94f0a" /></Relationships>
</file>

<file path=word/_rels/header1.xml.rels>&#65279;<?xml version="1.0" encoding="utf-8"?><Relationships xmlns="http://schemas.openxmlformats.org/package/2006/relationships"><Relationship Type="http://schemas.openxmlformats.org/officeDocument/2006/relationships/image" Target="/media/image.png" Id="R0b623ba121864e93" /></Relationships>
</file>