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37f6ded9b0f41ea" /></Relationships>
</file>

<file path=word/document.xml><?xml version="1.0" encoding="utf-8"?>
<w:document xmlns:r="http://schemas.openxmlformats.org/officeDocument/2006/relationships" xmlns:w="http://schemas.openxmlformats.org/wordprocessingml/2006/main">
  <w:body>
    <w:p>
      <w:pPr>
        <w:pStyle w:val="Title"/>
      </w:pPr>
      <w:r>
        <w:t>Survey—language, code (ASCL 2016)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Survey—language, code (ASCL 2016)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Technical name:</w:t>
            </w:r>
          </w:p>
        </w:tc>
        <w:tc>
          <w:tcPr>
            <w:tcBorders>
              <w:top w:val="none" w:color="000000" w:sz="0"/>
              <w:left w:val="none" w:color="000000" w:sz="0"/>
              <w:bottom w:val="none" w:color="000000" w:sz="0"/>
              <w:right w:val="none" w:color="000000" w:sz="0"/>
            </w:tcBorders>
            <w:vAlign w:val="top"/>
          </w:tcPr>
          <w:p>
            <w:r>
              <w:rPr>
                <w:rStyle w:val="alternate-name-de"/>
              </w:rPr>
              <w:t xml:space="preserve">Survey—language, code (ASCL 2016) 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aefb79622a4283">
              <w:r>
                <w:rPr>
                  <w:rStyle w:val="Hyperlink"/>
                  <w:color w:val="244061"/>
                </w:rPr>
                <w:t xml:space="preserve">Health</w:t>
              </w:r>
            </w:hyperlink>
            <w:r>
              <w:rPr>
                <w:rStyle w:val="row-content"/>
                <w:color w:val="244061"/>
              </w:rPr>
              <w:t xml:space="preserve">, Standard 15/04/2021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system of verbal or written communication used in a survey,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cfa12224a6d4f7f">
              <w:r>
                <w:rPr>
                  <w:rStyle w:val="Hyperlink"/>
                </w:rPr>
                <w:t xml:space="preserve">Survey—language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cd62e9c7ade4481">
              <w:r>
                <w:rPr>
                  <w:rStyle w:val="Hyperlink"/>
                </w:rPr>
                <w:t xml:space="preserve">Language code (ASCL 2016)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c37b271100441cd">
              <w:r>
                <w:rPr>
                  <w:rStyle w:val="Hyperlink"/>
                </w:rPr>
                <w:t xml:space="preserve">Australian Standard Classification of Languages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ASCL has a three-level hierarchical structure. The most detailed level of the classification consists of languages which are represented by four-digit codes. The second level of the classification comprises narrow groups of languages (the Narrow group level), identified by two-digit and three-digit codes. The most general level of the classification consists of broad groups of languages (the Broad group level) and is identified by one-digit codes. The classification includes Australian Indigenous languages and sign languages.</w:t>
            </w:r>
          </w:p>
          <w:p>
            <w:pPr>
              <w:spacing w:after="160"/>
            </w:pPr>
            <w:r>
              <w:rPr>
                <w:rStyle w:val="row-content-rich-text"/>
              </w:rPr>
              <w:t xml:space="preserve">For example, the Lithuanian language has a code of 3102. In this case 3 denotes that it is an Eastern European language, while 31 denotes that it is a Baltic language. The Pintupi Aboriginal language is coded as 8713. In this case 8 denotes that it is an Australian Indigenous language and 87 denotes that the language is a Western Desert language.</w:t>
            </w:r>
          </w:p>
          <w:p>
            <w:pPr/>
            <w:r>
              <w:rPr>
                <w:rStyle w:val="row-content-rich-text"/>
              </w:rPr>
              <w:t xml:space="preserve">Language data may be output at the Broad group level, Narrow group level or the language level of the classification. Also, significant languages within a Narrow group can be presented separately with the remaining languages of the Narrow group aggregated. The same principle can be adopted to highlight significant Narrow groups within a Broad group.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e83e1698fc432b">
              <w:r>
                <w:rPr>
                  <w:rStyle w:val="Hyperlink"/>
                </w:rPr>
                <w:t xml:space="preserve">Survey—survey language, code (ASCL 2016) N[NNN]</w:t>
              </w:r>
            </w:hyperlink>
          </w:p>
          <w:p>
            <w:pPr>
              <w:pStyle w:val="registration-status"/>
              <w:spacing w:before="0" w:after="0"/>
            </w:pPr>
            <w:hyperlink w:history="true" r:id="Re3bb47acb5ef4d30">
              <w:r>
                <w:rPr>
                  <w:rStyle w:val="Hyperlink"/>
                  <w:color w:val="244061"/>
                </w:rPr>
                <w:t xml:space="preserve">Health</w:t>
              </w:r>
            </w:hyperlink>
            <w:r>
              <w:rPr>
                <w:rStyle w:val="row-content"/>
                <w:color w:val="244061"/>
              </w:rPr>
              <w:t xml:space="preserve">, Superseded 15/04/2021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5db26bc4cf41cb">
              <w:r>
                <w:rPr>
                  <w:rStyle w:val="Hyperlink"/>
                </w:rPr>
                <w:t xml:space="preserve">Mental Health Carer Experience of Service NBEDS</w:t>
              </w:r>
            </w:hyperlink>
          </w:p>
          <w:p>
            <w:pPr>
              <w:pStyle w:val="registration-status"/>
              <w:spacing w:before="0" w:after="0"/>
            </w:pPr>
            <w:hyperlink w:history="true" r:id="Ref64e35c85d143e1">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br/>
            </w:r>
            <w:hyperlink w:history="true" r:id="R249ddaaf70654679">
              <w:r>
                <w:rPr>
                  <w:rStyle w:val="Hyperlink"/>
                </w:rPr>
                <w:t xml:space="preserve">Your Experience of Service National Best Endeavours Data Set 2019–</w:t>
              </w:r>
            </w:hyperlink>
          </w:p>
          <w:p>
            <w:pPr>
              <w:pStyle w:val="registration-status"/>
              <w:spacing w:before="0" w:after="0"/>
            </w:pPr>
            <w:hyperlink w:history="true" r:id="Rc3597bbac9c24d99">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The Your Experience of Service questionnaire is available in the following languages:</w:t>
            </w:r>
          </w:p>
          <w:p>
            <w:pPr>
              <w:pStyle w:val="ListParagraph"/>
              <w:numPr>
                <w:ilvl w:val="0"/>
                <w:numId w:val="2"/>
              </w:numPr>
            </w:pPr>
            <w:r>
              <w:rPr>
                <w:rStyle w:val="row-content"/>
              </w:rPr>
              <w:t xml:space="preserve">Arabic</w:t>
            </w:r>
          </w:p>
          <w:p>
            <w:pPr>
              <w:pStyle w:val="ListParagraph"/>
              <w:numPr>
                <w:ilvl w:val="0"/>
                <w:numId w:val="2"/>
              </w:numPr>
            </w:pPr>
            <w:r>
              <w:rPr>
                <w:rStyle w:val="row-content"/>
              </w:rPr>
              <w:t xml:space="preserve">Armenian</w:t>
            </w:r>
          </w:p>
          <w:p>
            <w:pPr>
              <w:pStyle w:val="ListParagraph"/>
              <w:numPr>
                <w:ilvl w:val="0"/>
                <w:numId w:val="2"/>
              </w:numPr>
            </w:pPr>
            <w:r>
              <w:rPr>
                <w:rStyle w:val="row-content"/>
              </w:rPr>
              <w:t xml:space="preserve">Assyrian</w:t>
            </w:r>
          </w:p>
          <w:p>
            <w:pPr>
              <w:pStyle w:val="ListParagraph"/>
              <w:numPr>
                <w:ilvl w:val="0"/>
                <w:numId w:val="2"/>
              </w:numPr>
            </w:pPr>
            <w:r>
              <w:rPr>
                <w:rStyle w:val="row-content"/>
              </w:rPr>
              <w:t xml:space="preserve">Auslan</w:t>
            </w:r>
          </w:p>
          <w:p>
            <w:pPr>
              <w:pStyle w:val="ListParagraph"/>
              <w:numPr>
                <w:ilvl w:val="0"/>
                <w:numId w:val="2"/>
              </w:numPr>
            </w:pPr>
            <w:r>
              <w:rPr>
                <w:rStyle w:val="row-content"/>
              </w:rPr>
              <w:t xml:space="preserve">Bengali</w:t>
            </w:r>
          </w:p>
          <w:p>
            <w:pPr>
              <w:pStyle w:val="ListParagraph"/>
              <w:numPr>
                <w:ilvl w:val="0"/>
                <w:numId w:val="2"/>
              </w:numPr>
            </w:pPr>
            <w:r>
              <w:rPr>
                <w:rStyle w:val="row-content"/>
              </w:rPr>
              <w:t xml:space="preserve">Bosnian</w:t>
            </w:r>
          </w:p>
          <w:p>
            <w:pPr>
              <w:pStyle w:val="ListParagraph"/>
              <w:numPr>
                <w:ilvl w:val="0"/>
                <w:numId w:val="2"/>
              </w:numPr>
            </w:pPr>
            <w:r>
              <w:rPr>
                <w:rStyle w:val="row-content"/>
              </w:rPr>
              <w:t xml:space="preserve">Burmese</w:t>
            </w:r>
          </w:p>
          <w:p>
            <w:pPr>
              <w:pStyle w:val="ListParagraph"/>
              <w:numPr>
                <w:ilvl w:val="0"/>
                <w:numId w:val="2"/>
              </w:numPr>
            </w:pPr>
            <w:r>
              <w:rPr>
                <w:rStyle w:val="row-content"/>
              </w:rPr>
              <w:t xml:space="preserve">Chinese (Mandarin)–Simplified</w:t>
            </w:r>
          </w:p>
          <w:p>
            <w:pPr>
              <w:pStyle w:val="ListParagraph"/>
              <w:numPr>
                <w:ilvl w:val="0"/>
                <w:numId w:val="2"/>
              </w:numPr>
            </w:pPr>
            <w:r>
              <w:rPr>
                <w:rStyle w:val="row-content"/>
              </w:rPr>
              <w:t xml:space="preserve">Chinese (Mandarin)–Traditional</w:t>
            </w:r>
          </w:p>
          <w:p>
            <w:pPr>
              <w:pStyle w:val="ListParagraph"/>
              <w:numPr>
                <w:ilvl w:val="0"/>
                <w:numId w:val="2"/>
              </w:numPr>
            </w:pPr>
            <w:r>
              <w:rPr>
                <w:rStyle w:val="row-content"/>
              </w:rPr>
              <w:t xml:space="preserve">Croatian</w:t>
            </w:r>
          </w:p>
          <w:p>
            <w:pPr>
              <w:pStyle w:val="ListParagraph"/>
              <w:numPr>
                <w:ilvl w:val="0"/>
                <w:numId w:val="2"/>
              </w:numPr>
            </w:pPr>
            <w:r>
              <w:rPr>
                <w:rStyle w:val="row-content"/>
              </w:rPr>
              <w:t xml:space="preserve">Dari</w:t>
            </w:r>
          </w:p>
          <w:p>
            <w:pPr>
              <w:pStyle w:val="ListParagraph"/>
              <w:numPr>
                <w:ilvl w:val="0"/>
                <w:numId w:val="2"/>
              </w:numPr>
            </w:pPr>
            <w:r>
              <w:rPr>
                <w:rStyle w:val="row-content"/>
              </w:rPr>
              <w:t xml:space="preserve">Dinka</w:t>
            </w:r>
          </w:p>
          <w:p>
            <w:pPr>
              <w:pStyle w:val="ListParagraph"/>
              <w:numPr>
                <w:ilvl w:val="0"/>
                <w:numId w:val="2"/>
              </w:numPr>
            </w:pPr>
            <w:r>
              <w:rPr>
                <w:rStyle w:val="row-content"/>
              </w:rPr>
              <w:t xml:space="preserve">English</w:t>
            </w:r>
          </w:p>
          <w:p>
            <w:pPr>
              <w:pStyle w:val="ListParagraph"/>
              <w:numPr>
                <w:ilvl w:val="0"/>
                <w:numId w:val="2"/>
              </w:numPr>
            </w:pPr>
            <w:r>
              <w:rPr>
                <w:rStyle w:val="row-content"/>
              </w:rPr>
              <w:t xml:space="preserve">French</w:t>
            </w:r>
          </w:p>
          <w:p>
            <w:pPr>
              <w:pStyle w:val="ListParagraph"/>
              <w:numPr>
                <w:ilvl w:val="0"/>
                <w:numId w:val="2"/>
              </w:numPr>
            </w:pPr>
            <w:r>
              <w:rPr>
                <w:rStyle w:val="row-content"/>
              </w:rPr>
              <w:t xml:space="preserve">Greek</w:t>
            </w:r>
          </w:p>
          <w:p>
            <w:pPr>
              <w:pStyle w:val="ListParagraph"/>
              <w:numPr>
                <w:ilvl w:val="0"/>
                <w:numId w:val="2"/>
              </w:numPr>
            </w:pPr>
            <w:r>
              <w:rPr>
                <w:rStyle w:val="row-content"/>
              </w:rPr>
              <w:t xml:space="preserve">Hindi</w:t>
            </w:r>
          </w:p>
          <w:p>
            <w:pPr>
              <w:pStyle w:val="ListParagraph"/>
              <w:numPr>
                <w:ilvl w:val="0"/>
                <w:numId w:val="2"/>
              </w:numPr>
            </w:pPr>
            <w:r>
              <w:rPr>
                <w:rStyle w:val="row-content"/>
              </w:rPr>
              <w:t xml:space="preserve">Indonesian</w:t>
            </w:r>
          </w:p>
          <w:p>
            <w:pPr>
              <w:pStyle w:val="ListParagraph"/>
              <w:numPr>
                <w:ilvl w:val="0"/>
                <w:numId w:val="2"/>
              </w:numPr>
            </w:pPr>
            <w:r>
              <w:rPr>
                <w:rStyle w:val="row-content"/>
              </w:rPr>
              <w:t xml:space="preserve">Italian</w:t>
            </w:r>
          </w:p>
          <w:p>
            <w:pPr>
              <w:pStyle w:val="ListParagraph"/>
              <w:numPr>
                <w:ilvl w:val="0"/>
                <w:numId w:val="2"/>
              </w:numPr>
            </w:pPr>
            <w:r>
              <w:rPr>
                <w:rStyle w:val="row-content"/>
              </w:rPr>
              <w:t xml:space="preserve">Japanese</w:t>
            </w:r>
          </w:p>
          <w:p>
            <w:pPr>
              <w:pStyle w:val="ListParagraph"/>
              <w:numPr>
                <w:ilvl w:val="0"/>
                <w:numId w:val="2"/>
              </w:numPr>
            </w:pPr>
            <w:r>
              <w:rPr>
                <w:rStyle w:val="row-content"/>
              </w:rPr>
              <w:t xml:space="preserve">Khmer</w:t>
            </w:r>
          </w:p>
          <w:p>
            <w:pPr>
              <w:pStyle w:val="ListParagraph"/>
              <w:numPr>
                <w:ilvl w:val="0"/>
                <w:numId w:val="2"/>
              </w:numPr>
            </w:pPr>
            <w:r>
              <w:rPr>
                <w:rStyle w:val="row-content"/>
              </w:rPr>
              <w:t xml:space="preserve">Korean</w:t>
            </w:r>
          </w:p>
          <w:p>
            <w:pPr>
              <w:pStyle w:val="ListParagraph"/>
              <w:numPr>
                <w:ilvl w:val="0"/>
                <w:numId w:val="2"/>
              </w:numPr>
            </w:pPr>
            <w:r>
              <w:rPr>
                <w:rStyle w:val="row-content"/>
              </w:rPr>
              <w:t xml:space="preserve">Macedonian</w:t>
            </w:r>
          </w:p>
          <w:p>
            <w:pPr>
              <w:pStyle w:val="ListParagraph"/>
              <w:numPr>
                <w:ilvl w:val="0"/>
                <w:numId w:val="2"/>
              </w:numPr>
            </w:pPr>
            <w:r>
              <w:rPr>
                <w:rStyle w:val="row-content"/>
              </w:rPr>
              <w:t xml:space="preserve">Nepali</w:t>
            </w:r>
          </w:p>
          <w:p>
            <w:pPr>
              <w:pStyle w:val="ListParagraph"/>
              <w:numPr>
                <w:ilvl w:val="0"/>
                <w:numId w:val="2"/>
              </w:numPr>
            </w:pPr>
            <w:r>
              <w:rPr>
                <w:rStyle w:val="row-content"/>
              </w:rPr>
              <w:t xml:space="preserve">Persian (Farsi)</w:t>
            </w:r>
          </w:p>
          <w:p>
            <w:pPr>
              <w:pStyle w:val="ListParagraph"/>
              <w:numPr>
                <w:ilvl w:val="0"/>
                <w:numId w:val="2"/>
              </w:numPr>
            </w:pPr>
            <w:r>
              <w:rPr>
                <w:rStyle w:val="row-content"/>
              </w:rPr>
              <w:t xml:space="preserve">Polish</w:t>
            </w:r>
          </w:p>
          <w:p>
            <w:pPr>
              <w:pStyle w:val="ListParagraph"/>
              <w:numPr>
                <w:ilvl w:val="0"/>
                <w:numId w:val="2"/>
              </w:numPr>
            </w:pPr>
            <w:r>
              <w:rPr>
                <w:rStyle w:val="row-content"/>
              </w:rPr>
              <w:t xml:space="preserve">Punjabi</w:t>
            </w:r>
          </w:p>
          <w:p>
            <w:pPr>
              <w:pStyle w:val="ListParagraph"/>
              <w:numPr>
                <w:ilvl w:val="0"/>
                <w:numId w:val="2"/>
              </w:numPr>
            </w:pPr>
            <w:r>
              <w:rPr>
                <w:rStyle w:val="row-content"/>
              </w:rPr>
              <w:t xml:space="preserve">Russian</w:t>
            </w:r>
          </w:p>
          <w:p>
            <w:pPr>
              <w:pStyle w:val="ListParagraph"/>
              <w:numPr>
                <w:ilvl w:val="0"/>
                <w:numId w:val="2"/>
              </w:numPr>
            </w:pPr>
            <w:r>
              <w:rPr>
                <w:rStyle w:val="row-content"/>
              </w:rPr>
              <w:t xml:space="preserve">Samoan</w:t>
            </w:r>
          </w:p>
          <w:p>
            <w:pPr>
              <w:pStyle w:val="ListParagraph"/>
              <w:numPr>
                <w:ilvl w:val="0"/>
                <w:numId w:val="2"/>
              </w:numPr>
            </w:pPr>
            <w:r>
              <w:rPr>
                <w:rStyle w:val="row-content"/>
              </w:rPr>
              <w:t xml:space="preserve">Serbian</w:t>
            </w:r>
          </w:p>
          <w:p>
            <w:pPr>
              <w:pStyle w:val="ListParagraph"/>
              <w:numPr>
                <w:ilvl w:val="0"/>
                <w:numId w:val="2"/>
              </w:numPr>
            </w:pPr>
            <w:r>
              <w:rPr>
                <w:rStyle w:val="row-content"/>
              </w:rPr>
              <w:t xml:space="preserve">Spanish</w:t>
            </w:r>
          </w:p>
          <w:p>
            <w:pPr>
              <w:pStyle w:val="ListParagraph"/>
              <w:numPr>
                <w:ilvl w:val="0"/>
                <w:numId w:val="2"/>
              </w:numPr>
            </w:pPr>
            <w:r>
              <w:rPr>
                <w:rStyle w:val="row-content"/>
              </w:rPr>
              <w:t xml:space="preserve">Tagalog</w:t>
            </w:r>
          </w:p>
          <w:p>
            <w:pPr>
              <w:pStyle w:val="ListParagraph"/>
              <w:numPr>
                <w:ilvl w:val="0"/>
                <w:numId w:val="2"/>
              </w:numPr>
            </w:pPr>
            <w:r>
              <w:rPr>
                <w:rStyle w:val="row-content"/>
              </w:rPr>
              <w:t xml:space="preserve">Tamil</w:t>
            </w:r>
          </w:p>
          <w:p>
            <w:pPr>
              <w:pStyle w:val="ListParagraph"/>
              <w:numPr>
                <w:ilvl w:val="0"/>
                <w:numId w:val="2"/>
              </w:numPr>
            </w:pPr>
            <w:r>
              <w:rPr>
                <w:rStyle w:val="row-content"/>
              </w:rPr>
              <w:t xml:space="preserve">Thai</w:t>
            </w:r>
          </w:p>
          <w:p>
            <w:pPr>
              <w:pStyle w:val="ListParagraph"/>
              <w:numPr>
                <w:ilvl w:val="0"/>
                <w:numId w:val="2"/>
              </w:numPr>
            </w:pPr>
            <w:r>
              <w:rPr>
                <w:rStyle w:val="row-content"/>
              </w:rPr>
              <w:t xml:space="preserve">Tibetan</w:t>
            </w:r>
          </w:p>
          <w:p>
            <w:pPr>
              <w:pStyle w:val="ListParagraph"/>
              <w:numPr>
                <w:ilvl w:val="0"/>
                <w:numId w:val="2"/>
              </w:numPr>
            </w:pPr>
            <w:r>
              <w:rPr>
                <w:rStyle w:val="row-content"/>
              </w:rPr>
              <w:t xml:space="preserve">Turkish</w:t>
            </w:r>
          </w:p>
          <w:p>
            <w:pPr>
              <w:pStyle w:val="ListParagraph"/>
              <w:numPr>
                <w:ilvl w:val="0"/>
                <w:numId w:val="2"/>
              </w:numPr>
            </w:pPr>
            <w:r>
              <w:rPr>
                <w:rStyle w:val="row-content"/>
              </w:rPr>
              <w:t xml:space="preserve">Urdu</w:t>
            </w:r>
          </w:p>
          <w:p>
            <w:pPr>
              <w:pStyle w:val="ListParagraph"/>
              <w:numPr>
                <w:ilvl w:val="0"/>
                <w:numId w:val="2"/>
              </w:numPr>
            </w:pPr>
            <w:r>
              <w:rPr>
                <w:rStyle w:val="row-content"/>
              </w:rPr>
              <w:t xml:space="preserve">Vietnamese</w:t>
            </w:r>
            <w:r>
              <w:br/>
            </w:r>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eaa3cd0bfd164c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740012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1a9cbe7cbd42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a3cd0bfd164c93" /><Relationship Type="http://schemas.openxmlformats.org/officeDocument/2006/relationships/header" Target="/word/header1.xml" Id="Ra37d92fb022d436c" /><Relationship Type="http://schemas.openxmlformats.org/officeDocument/2006/relationships/settings" Target="/word/settings.xml" Id="R443b4751051e4685" /><Relationship Type="http://schemas.openxmlformats.org/officeDocument/2006/relationships/styles" Target="/word/styles.xml" Id="Rb54f2e12e4354d44" /><Relationship Type="http://schemas.openxmlformats.org/officeDocument/2006/relationships/numbering" Target="/word/numbering.xml" Id="R336a947b33fd424a" /><Relationship Type="http://schemas.openxmlformats.org/officeDocument/2006/relationships/hyperlink" Target="https://meteor.aihw.gov.au/RegistrationAuthority/12" TargetMode="External" Id="R43aefb79622a4283" /><Relationship Type="http://schemas.openxmlformats.org/officeDocument/2006/relationships/hyperlink" Target="https://meteor.aihw.gov.au/content/740010" TargetMode="External" Id="R9cfa12224a6d4f7f" /><Relationship Type="http://schemas.openxmlformats.org/officeDocument/2006/relationships/hyperlink" Target="https://meteor.aihw.gov.au/content/659404" TargetMode="External" Id="R6cd62e9c7ade4481" /><Relationship Type="http://schemas.openxmlformats.org/officeDocument/2006/relationships/hyperlink" Target="https://meteor.aihw.gov.au/content/659337" TargetMode="External" Id="Rec37b271100441cd" /><Relationship Type="http://schemas.openxmlformats.org/officeDocument/2006/relationships/hyperlink" Target="https://meteor.aihw.gov.au/content/655753" TargetMode="External" Id="R4ce83e1698fc432b" /><Relationship Type="http://schemas.openxmlformats.org/officeDocument/2006/relationships/hyperlink" Target="https://meteor.aihw.gov.au/RegistrationAuthority/12" TargetMode="External" Id="Re3bb47acb5ef4d30" /><Relationship Type="http://schemas.openxmlformats.org/officeDocument/2006/relationships/hyperlink" Target="https://meteor.aihw.gov.au/content/745391" TargetMode="External" Id="Rf55db26bc4cf41cb" /><Relationship Type="http://schemas.openxmlformats.org/officeDocument/2006/relationships/hyperlink" Target="https://meteor.aihw.gov.au/RegistrationAuthority/12" TargetMode="External" Id="Ref64e35c85d143e1" /><Relationship Type="http://schemas.openxmlformats.org/officeDocument/2006/relationships/hyperlink" Target="https://meteor.aihw.gov.au/content/738452" TargetMode="External" Id="R249ddaaf70654679" /><Relationship Type="http://schemas.openxmlformats.org/officeDocument/2006/relationships/hyperlink" Target="https://meteor.aihw.gov.au/RegistrationAuthority/12" TargetMode="External" Id="Rc3597bbac9c24d99" /></Relationships>
</file>

<file path=word/_rels/header1.xml.rels>&#65279;<?xml version="1.0" encoding="utf-8"?><Relationships xmlns="http://schemas.openxmlformats.org/package/2006/relationships"><Relationship Type="http://schemas.openxmlformats.org/officeDocument/2006/relationships/image" Target="/media/image.png" Id="R281a9cbe7cbd422d" /></Relationships>
</file>