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75b947f574a44" /></Relationships>
</file>

<file path=word/document.xml><?xml version="1.0" encoding="utf-8"?>
<w:document xmlns:r="http://schemas.openxmlformats.org/officeDocument/2006/relationships" xmlns:w="http://schemas.openxmlformats.org/wordprocessingml/2006/main">
  <w:body>
    <w:p>
      <w:pPr>
        <w:pStyle w:val="Title"/>
      </w:pPr>
      <w:r>
        <w:t>Non-clinical type of dementia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Non-clinical type of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1f771ba744892">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49be8eff20b4885">
              <w:r>
                <w:rPr>
                  <w:rStyle w:val="Hyperlink"/>
                  <w:b/>
                </w:rPr>
                <w:t xml:space="preserve">dementia </w:t>
              </w:r>
            </w:hyperlink>
            <w:r>
              <w:rPr>
                <w:rStyle w:val="row-content-rich-text"/>
              </w:rPr>
              <w:t xml:space="preserve">being reported by a person in a non-clinical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Vascular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Dementia with Lewy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Mixed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Unspecified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dementias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Unknown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Alzheimer’s disease</w:t>
            </w:r>
          </w:p>
          <w:p>
            <w:pPr>
              <w:spacing w:after="160"/>
            </w:pPr>
            <w:r>
              <w:rPr>
                <w:rStyle w:val="row-content-rich-text"/>
              </w:rPr>
              <w:t xml:space="preserve">Alzheimer's disease is a primary degenerative cerebral disease of unknown aetiology with characteristic neuropathological and neuro-chemical features. The disorder is usually insidious in onset and develops slowly but steadily over a period of several years</w:t>
            </w:r>
          </w:p>
          <w:p>
            <w:pPr>
              <w:spacing w:after="160"/>
            </w:pPr>
            <w:r>
              <w:rPr>
                <w:rStyle w:val="row-content-rich-text"/>
              </w:rPr>
              <w:t xml:space="preserve">This code corresponds to ICD-10-AM codes F00.00-F00.01, F00.10-F00.11, F00.20-F00.21, F00.90-F00.91, G30.0, G30.1, G30.8, G30.9.</w:t>
            </w:r>
          </w:p>
          <w:p>
            <w:pPr>
              <w:spacing w:after="160"/>
            </w:pPr>
            <w:r>
              <w:rPr>
                <w:rStyle w:val="row-content-rich-text"/>
              </w:rPr>
              <w:t xml:space="preserve"> </w:t>
            </w:r>
          </w:p>
          <w:p>
            <w:pPr>
              <w:spacing w:after="160"/>
            </w:pPr>
            <w:r>
              <w:rPr>
                <w:rStyle w:val="row-content-rich-text"/>
              </w:rPr>
              <w:t xml:space="preserve">CODE 02     Vascular dementia</w:t>
            </w:r>
          </w:p>
          <w:p>
            <w:pPr>
              <w:spacing w:after="160"/>
            </w:pPr>
            <w:r>
              <w:rPr>
                <w:rStyle w:val="row-content-rich-text"/>
              </w:rPr>
              <w:t xml:space="preserve">Vascular dementia is the result of infarction of the brain due to vascular disease, including hypertensive cerebrovascular disease. The infarcts are usually small but cumulative in their effect. Onset is usually in later life.</w:t>
            </w:r>
          </w:p>
          <w:p>
            <w:pPr>
              <w:spacing w:after="160"/>
            </w:pPr>
            <w:r>
              <w:rPr>
                <w:rStyle w:val="row-content-rich-text"/>
              </w:rPr>
              <w:t xml:space="preserve">This code corresponds to ICD-10-AM codes F01.00-F01.01, F01.10-F01.11, F01.20-F01.21, F01.30-F01.21, F01.80-F01.81, F01.90-F01.91.</w:t>
            </w:r>
          </w:p>
          <w:p>
            <w:pPr>
              <w:spacing w:after="160"/>
            </w:pPr>
            <w:r>
              <w:rPr>
                <w:rStyle w:val="row-content-rich-text"/>
              </w:rPr>
              <w:t xml:space="preserve"> </w:t>
            </w:r>
          </w:p>
          <w:p>
            <w:pPr>
              <w:spacing w:after="160"/>
            </w:pPr>
            <w:r>
              <w:rPr>
                <w:rStyle w:val="row-content-rich-text"/>
              </w:rPr>
              <w:t xml:space="preserve">CODE 03     Dementia with Lewy bodies</w:t>
            </w:r>
          </w:p>
          <w:p>
            <w:pPr>
              <w:spacing w:after="160"/>
            </w:pPr>
            <w:r>
              <w:rPr>
                <w:rStyle w:val="row-content-rich-text"/>
              </w:rPr>
              <w:t xml:space="preserve">Dementia caused by the degeneration and death of nerve cells in the brain. Also known as Lewy body disease.</w:t>
            </w:r>
          </w:p>
          <w:p>
            <w:pPr>
              <w:spacing w:after="160"/>
            </w:pPr>
            <w:r>
              <w:rPr>
                <w:rStyle w:val="row-content-rich-text"/>
              </w:rPr>
              <w:t xml:space="preserve">This code corresponds to ICD-10-AM codes F02.80-F02.81 and G31.3.</w:t>
            </w:r>
          </w:p>
          <w:p>
            <w:pPr>
              <w:spacing w:after="160"/>
            </w:pPr>
            <w:r>
              <w:rPr>
                <w:rStyle w:val="row-content-rich-text"/>
              </w:rPr>
              <w:t xml:space="preserve"> </w:t>
            </w:r>
          </w:p>
          <w:p>
            <w:pPr>
              <w:spacing w:after="160"/>
            </w:pPr>
            <w:r>
              <w:rPr>
                <w:rStyle w:val="row-content-rich-text"/>
              </w:rPr>
              <w:t xml:space="preserve">CODE 04     Mixed dementia</w:t>
            </w:r>
          </w:p>
          <w:p>
            <w:pPr>
              <w:spacing w:after="160"/>
            </w:pPr>
            <w:r>
              <w:rPr>
                <w:rStyle w:val="row-content-rich-text"/>
              </w:rPr>
              <w:t xml:space="preserve">The person has dementia with atypical or mixed presentation, not distinct to a single dementia type.</w:t>
            </w:r>
          </w:p>
          <w:p>
            <w:pPr>
              <w:spacing w:after="160"/>
            </w:pPr>
            <w:r>
              <w:rPr>
                <w:rStyle w:val="row-content-rich-text"/>
              </w:rPr>
              <w:t xml:space="preserve"> </w:t>
            </w:r>
          </w:p>
          <w:p>
            <w:pPr>
              <w:spacing w:after="160"/>
            </w:pPr>
            <w:r>
              <w:rPr>
                <w:rStyle w:val="row-content-rich-text"/>
              </w:rPr>
              <w:t xml:space="preserve">CODE 05     Unspecified dementia</w:t>
            </w:r>
          </w:p>
          <w:p>
            <w:pPr>
              <w:spacing w:after="160"/>
            </w:pPr>
            <w:r>
              <w:rPr>
                <w:rStyle w:val="row-content-rich-text"/>
              </w:rPr>
              <w:t xml:space="preserve">The person has a confirmed diagnosis of dementia, and the type is unknown or unspecified.</w:t>
            </w:r>
          </w:p>
          <w:p>
            <w:pPr>
              <w:spacing w:after="160"/>
            </w:pPr>
            <w:r>
              <w:rPr>
                <w:rStyle w:val="row-content-rich-text"/>
              </w:rPr>
              <w:t xml:space="preserve">This code is equivalent to ICD-10-AM codes F03.00-F03.01 </w:t>
            </w:r>
            <w:r>
              <w:rPr>
                <w:rStyle w:val="row-content-rich-text"/>
                <w:i/>
              </w:rPr>
              <w:t xml:space="preserve">and not</w:t>
            </w:r>
            <w:r>
              <w:rPr>
                <w:rStyle w:val="row-content-rich-text"/>
              </w:rPr>
              <w:t xml:space="preserve"> F00.00-F00.01, F00.10-F00.11, F00.20-F00.21, F00.90-F00.91, G30.0, G30.1, G30.8, G30.9, F01.00-F01.01, F01.10-F01.11, F01.20-F01.21, F01.30-F01.31, F01.80-F01.81, F01.90-F01.91, F02.00-F02.01, F02.10-F02.11, F02.20-F02.21, F02.30-F02.31, F02.40-F02.41, F02.80-F02.81, F10.7, F13.70-F13.79, F18.7.</w:t>
            </w:r>
          </w:p>
          <w:p>
            <w:pPr>
              <w:spacing w:after="160"/>
            </w:pPr>
            <w:r>
              <w:rPr>
                <w:rStyle w:val="row-content-rich-text"/>
              </w:rPr>
              <w:t xml:space="preserve"> </w:t>
            </w:r>
          </w:p>
          <w:p>
            <w:pPr>
              <w:spacing w:after="160"/>
            </w:pPr>
            <w:r>
              <w:rPr>
                <w:rStyle w:val="row-content-rich-text"/>
              </w:rPr>
              <w:t xml:space="preserve">CODE 06     Other dementias</w:t>
            </w:r>
          </w:p>
          <w:p>
            <w:pPr>
              <w:spacing w:after="160"/>
            </w:pPr>
            <w:r>
              <w:rPr>
                <w:rStyle w:val="row-content-rich-text"/>
              </w:rPr>
              <w:t xml:space="preserve">The person has other dementia types or dementia due to specific disease, including fronto-temporal dementia, Creutzfeldt-Jakob disease, Huntington’s disease, Parkinson’s disease, and HIV. Where specific dementia types and another condition are recorded, the specific type assigned to CODE 01–CODE 04 should be used in preference to CODE 06.</w:t>
            </w:r>
          </w:p>
          <w:p>
            <w:pPr>
              <w:spacing w:after="160"/>
            </w:pPr>
            <w:r>
              <w:rPr>
                <w:rStyle w:val="row-content-rich-text"/>
              </w:rPr>
              <w:t xml:space="preserve">This code is equivalent to any of the following ICD-10-AM codes: F02.00-F02.01, F02.10-F02.11, F02.20-F02.21, F02.30-F02.31, F02.40-F02.41, F10.7, F13.70-F13.79, F18.7, F02.80-F02.81 and not G31.3, F05.1.</w:t>
            </w:r>
          </w:p>
          <w:p>
            <w:pPr>
              <w:spacing w:after="160"/>
            </w:pPr>
            <w:r>
              <w:rPr>
                <w:rStyle w:val="row-content-rich-text"/>
              </w:rPr>
              <w:t xml:space="preserve">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98,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5a419990a14288">
              <w:r>
                <w:rPr>
                  <w:rStyle w:val="Hyperlink"/>
                </w:rPr>
                <w:t xml:space="preserve">Clinically-reported dementia type</w:t>
              </w:r>
            </w:hyperlink>
          </w:p>
          <w:p>
            <w:pPr>
              <w:pStyle w:val="registration-status"/>
              <w:spacing w:before="0" w:after="0"/>
            </w:pPr>
            <w:hyperlink w:history="true" r:id="R4056778cd6214f57">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15bb915e3c4763">
              <w:r>
                <w:rPr>
                  <w:rStyle w:val="Hyperlink"/>
                </w:rPr>
                <w:t xml:space="preserve">Person—non-clinically reported dementia type, code NN</w:t>
              </w:r>
            </w:hyperlink>
          </w:p>
          <w:p>
            <w:pPr>
              <w:pStyle w:val="registration-status"/>
              <w:spacing w:before="0" w:after="0"/>
            </w:pPr>
            <w:hyperlink w:history="true" r:id="Rb664ab78354b49b7">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12fda9d4d8fb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b666b6e57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da9d4d8fb4167" /><Relationship Type="http://schemas.openxmlformats.org/officeDocument/2006/relationships/header" Target="/word/header1.xml" Id="R77b9b088cb534b10" /><Relationship Type="http://schemas.openxmlformats.org/officeDocument/2006/relationships/settings" Target="/word/settings.xml" Id="Reb31ed34d653408b" /><Relationship Type="http://schemas.openxmlformats.org/officeDocument/2006/relationships/styles" Target="/word/styles.xml" Id="R2a457485da804f71" /><Relationship Type="http://schemas.openxmlformats.org/officeDocument/2006/relationships/hyperlink" Target="https://meteor.aihw.gov.au/RegistrationAuthority/12" TargetMode="External" Id="Rc031f771ba744892" /><Relationship Type="http://schemas.openxmlformats.org/officeDocument/2006/relationships/hyperlink" Target="https://meteor.aihw.gov.au/content/737874" TargetMode="External" Id="Rc49be8eff20b4885" /><Relationship Type="http://schemas.openxmlformats.org/officeDocument/2006/relationships/hyperlink" Target="https://meteor.aihw.gov.au/content/424470" TargetMode="External" Id="R555a419990a14288" /><Relationship Type="http://schemas.openxmlformats.org/officeDocument/2006/relationships/hyperlink" Target="https://meteor.aihw.gov.au/RegistrationAuthority/12" TargetMode="External" Id="R4056778cd6214f57" /><Relationship Type="http://schemas.openxmlformats.org/officeDocument/2006/relationships/hyperlink" Target="https://meteor.aihw.gov.au/content/738041" TargetMode="External" Id="R4e15bb915e3c4763" /><Relationship Type="http://schemas.openxmlformats.org/officeDocument/2006/relationships/hyperlink" Target="https://meteor.aihw.gov.au/RegistrationAuthority/12" TargetMode="External" Id="Rb664ab78354b49b7" /></Relationships>
</file>

<file path=word/_rels/header1.xml.rels>&#65279;<?xml version="1.0" encoding="utf-8"?><Relationships xmlns="http://schemas.openxmlformats.org/package/2006/relationships"><Relationship Type="http://schemas.openxmlformats.org/officeDocument/2006/relationships/image" Target="/media/image.png" Id="R8d3b666b6e574dea" /></Relationships>
</file>