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13efc6fc3440ee" /></Relationships>
</file>

<file path=word/document.xml><?xml version="1.0" encoding="utf-8"?>
<w:document xmlns:r="http://schemas.openxmlformats.org/officeDocument/2006/relationships" xmlns:w="http://schemas.openxmlformats.org/wordprocessingml/2006/main">
  <w:body>
    <w:p>
      <w:pPr>
        <w:pStyle w:val="Title"/>
      </w:pPr>
      <w:r>
        <w:t>Person—living arrangement, dementia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of person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0db68a63c4fa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t>
            </w:r>
            <w:hyperlink w:tooltip="A diagnosis is the decision reached, after assessment, of the nature and identity of the disease or condition of a patient or recipient of residential care (resident)." w:history="true" r:id="Rfbc90a23f61f4605">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a2a90ce3f23434e">
              <w:r>
                <w:rPr>
                  <w:rStyle w:val="Hyperlink"/>
                  <w:b/>
                </w:rPr>
                <w:t xml:space="preserve">dementia </w:t>
              </w:r>
            </w:hyperlink>
            <w:r>
              <w:rPr>
                <w:rStyle w:val="row-content-rich-text"/>
              </w:rPr>
              <w:t xml:space="preserve">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73aade64a4340">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a729d1cc6448c">
              <w:r>
                <w:rPr>
                  <w:rStyle w:val="Hyperlink"/>
                </w:rPr>
                <w:t xml:space="preserve">Dementia 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occasion, difficulties can arise in deciding the living arrangement of a person due to their type of accommodation (in particular, someone who lives in a private room within a retirement village, residential aged care facility, boarding house, hostel, or group home). In these circumstances, the person is considered to be living with other people, and should be coded as follows:</w:t>
            </w:r>
          </w:p>
          <w:p>
            <w:pPr>
              <w:pStyle w:val="ListParagraph"/>
              <w:numPr>
                <w:ilvl w:val="0"/>
                <w:numId w:val="2"/>
              </w:numPr>
            </w:pPr>
            <w:r>
              <w:rPr>
                <w:rStyle w:val="row-content-rich-text"/>
              </w:rPr>
              <w:t xml:space="preserve">CODE 02 ‘Lives with family - partner only’ if the person shares a private room with their partner</w:t>
            </w:r>
          </w:p>
          <w:p>
            <w:pPr>
              <w:pStyle w:val="ListParagraph"/>
              <w:numPr>
                <w:ilvl w:val="0"/>
                <w:numId w:val="2"/>
              </w:numPr>
            </w:pPr>
            <w:r>
              <w:rPr>
                <w:rStyle w:val="row-content-rich-text"/>
              </w:rPr>
              <w:t xml:space="preserve">CODE 03 'Lives with family - other' if the person shares a private room with a family member other than their partner</w:t>
            </w:r>
          </w:p>
          <w:p>
            <w:pPr>
              <w:pStyle w:val="ListParagraph"/>
              <w:numPr>
                <w:ilvl w:val="0"/>
                <w:numId w:val="2"/>
              </w:numPr>
            </w:pPr>
            <w:r>
              <w:rPr>
                <w:rStyle w:val="row-content-rich-text"/>
              </w:rPr>
              <w:t xml:space="preserve">CODE 04 'Lives with others' if the person lives in a private room alone or shares it with someone who is not a family member.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dc8ddcee364ead">
              <w:r>
                <w:rPr>
                  <w:rStyle w:val="Hyperlink"/>
                </w:rPr>
                <w:t xml:space="preserve">Person—living arrangement, code N[N]</w:t>
              </w:r>
            </w:hyperlink>
          </w:p>
          <w:p>
            <w:pPr>
              <w:pStyle w:val="registration-status"/>
              <w:spacing w:before="0" w:after="0"/>
            </w:pPr>
            <w:hyperlink w:history="true" r:id="R9d55d0fd24b74591">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ccdf2a7b28bb4221">
              <w:r>
                <w:rPr>
                  <w:rStyle w:val="Hyperlink"/>
                </w:rPr>
                <w:t xml:space="preserve">Person—residential setting, dementia code NN</w:t>
              </w:r>
            </w:hyperlink>
          </w:p>
          <w:p>
            <w:pPr>
              <w:pStyle w:val="registration-status"/>
              <w:spacing w:before="0" w:after="0"/>
            </w:pPr>
            <w:hyperlink w:history="true" r:id="R10a5966031644f4b">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a6e9faefa547e0">
              <w:r>
                <w:rPr>
                  <w:rStyle w:val="Hyperlink"/>
                </w:rPr>
                <w:t xml:space="preserve">Dementia NBPDS</w:t>
              </w:r>
            </w:hyperlink>
          </w:p>
          <w:p>
            <w:pPr>
              <w:pStyle w:val="registration-status"/>
              <w:spacing w:before="0" w:after="0"/>
            </w:pPr>
            <w:hyperlink w:history="true" r:id="Ra8365948810e4991">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f3aab6cbf5ef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8d577bcd0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ab6cbf5ef4dda" /><Relationship Type="http://schemas.openxmlformats.org/officeDocument/2006/relationships/header" Target="/word/header1.xml" Id="Ra997257b472e435b" /><Relationship Type="http://schemas.openxmlformats.org/officeDocument/2006/relationships/settings" Target="/word/settings.xml" Id="R75e99a99b0f64b00" /><Relationship Type="http://schemas.openxmlformats.org/officeDocument/2006/relationships/styles" Target="/word/styles.xml" Id="R0743443a643a4883" /><Relationship Type="http://schemas.openxmlformats.org/officeDocument/2006/relationships/numbering" Target="/word/numbering.xml" Id="Ra6f4504115c244c2" /><Relationship Type="http://schemas.openxmlformats.org/officeDocument/2006/relationships/hyperlink" Target="https://meteor.aihw.gov.au/RegistrationAuthority/12" TargetMode="External" Id="Rb3d0db68a63c4fa4" /><Relationship Type="http://schemas.openxmlformats.org/officeDocument/2006/relationships/hyperlink" Target="https://meteor.aihw.gov.au/content/327224" TargetMode="External" Id="Rfbc90a23f61f4605" /><Relationship Type="http://schemas.openxmlformats.org/officeDocument/2006/relationships/hyperlink" Target="https://meteor.aihw.gov.au/content/737874" TargetMode="External" Id="Rea2a90ce3f23434e" /><Relationship Type="http://schemas.openxmlformats.org/officeDocument/2006/relationships/hyperlink" Target="https://meteor.aihw.gov.au/content/269813" TargetMode="External" Id="R5f773aade64a4340" /><Relationship Type="http://schemas.openxmlformats.org/officeDocument/2006/relationships/hyperlink" Target="https://meteor.aihw.gov.au/content/737919" TargetMode="External" Id="R70da729d1cc6448c" /><Relationship Type="http://schemas.openxmlformats.org/officeDocument/2006/relationships/hyperlink" Target="https://meteor.aihw.gov.au/content/775029" TargetMode="External" Id="R9edc8ddcee364ead" /><Relationship Type="http://schemas.openxmlformats.org/officeDocument/2006/relationships/hyperlink" Target="https://meteor.aihw.gov.au/RegistrationAuthority/19" TargetMode="External" Id="R9d55d0fd24b74591" /><Relationship Type="http://schemas.openxmlformats.org/officeDocument/2006/relationships/hyperlink" Target="https://meteor.aihw.gov.au/content/745637" TargetMode="External" Id="Rccdf2a7b28bb4221" /><Relationship Type="http://schemas.openxmlformats.org/officeDocument/2006/relationships/hyperlink" Target="https://meteor.aihw.gov.au/RegistrationAuthority/12" TargetMode="External" Id="R10a5966031644f4b" /><Relationship Type="http://schemas.openxmlformats.org/officeDocument/2006/relationships/hyperlink" Target="https://meteor.aihw.gov.au/content/737872" TargetMode="External" Id="R3ca6e9faefa547e0" /><Relationship Type="http://schemas.openxmlformats.org/officeDocument/2006/relationships/hyperlink" Target="https://meteor.aihw.gov.au/RegistrationAuthority/12" TargetMode="External" Id="Ra8365948810e4991" /></Relationships>
</file>

<file path=word/_rels/header1.xml.rels>&#65279;<?xml version="1.0" encoding="utf-8"?><Relationships xmlns="http://schemas.openxmlformats.org/package/2006/relationships"><Relationship Type="http://schemas.openxmlformats.org/officeDocument/2006/relationships/image" Target="/media/image.png" Id="R9368d577bcd04605" /></Relationships>
</file>