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9225593a564e0c" /></Relationships>
</file>

<file path=word/document.xml><?xml version="1.0" encoding="utf-8"?>
<w:document xmlns:r="http://schemas.openxmlformats.org/officeDocument/2006/relationships" xmlns:w="http://schemas.openxmlformats.org/wordprocessingml/2006/main">
  <w:body>
    <w:p>
      <w:pPr>
        <w:pStyle w:val="Title"/>
      </w:pPr>
      <w:r>
        <w:t>Person—living arrangement, dementia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of person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bb902149f4d2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t>
            </w:r>
            <w:hyperlink w:tooltip="A diagnosis is the decision reached, after assessment, of the nature and identity of the disease or condition of a patient or recipient of residential care (resident)." w:history="true" r:id="R5594f1e5124a4a42">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fe04bb5984a4368">
              <w:r>
                <w:rPr>
                  <w:rStyle w:val="Hyperlink"/>
                  <w:b/>
                </w:rPr>
                <w:t xml:space="preserve">dementia </w:t>
              </w:r>
            </w:hyperlink>
            <w:r>
              <w:rPr>
                <w:rStyle w:val="row-content-rich-text"/>
              </w:rPr>
              <w:t xml:space="preserve">usually resides alone or with others,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fc75cb854b44bf">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13f7fa13b487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aa532da9c046ad">
              <w:r>
                <w:rPr>
                  <w:rStyle w:val="Hyperlink"/>
                  <w:color w:val="244061"/>
                </w:rPr>
                <w:t xml:space="preserve">Health</w:t>
              </w:r>
            </w:hyperlink>
            <w:r>
              <w:rPr>
                <w:rStyle w:val="row-content"/>
                <w:color w:val="244061"/>
              </w:rPr>
              <w:t xml:space="preserve">, Standard 19/04/2005</w:t>
            </w:r>
          </w:p>
          <w:p>
            <w:pPr>
              <w:spacing w:before="0" w:after="0"/>
            </w:pPr>
            <w:hyperlink w:history="true" r:id="Rd7b6e55581244251">
              <w:r>
                <w:rPr>
                  <w:rStyle w:val="Hyperlink"/>
                  <w:color w:val="244061"/>
                </w:rPr>
                <w:t xml:space="preserve">Housing assistance</w:t>
              </w:r>
            </w:hyperlink>
            <w:r>
              <w:rPr>
                <w:rStyle w:val="row-content"/>
                <w:color w:val="244061"/>
              </w:rPr>
              <w:t xml:space="preserve">, Standard 23/08/2010</w:t>
            </w:r>
          </w:p>
          <w:p>
            <w:pPr>
              <w:spacing w:before="0" w:after="0"/>
            </w:pPr>
            <w:hyperlink w:history="true" r:id="R2903b227145f4510">
              <w:r>
                <w:rPr>
                  <w:rStyle w:val="Hyperlink"/>
                  <w:color w:val="244061"/>
                </w:rPr>
                <w:t xml:space="preserve">Homelessness</w:t>
              </w:r>
            </w:hyperlink>
            <w:r>
              <w:rPr>
                <w:rStyle w:val="row-content"/>
                <w:color w:val="244061"/>
              </w:rPr>
              <w:t xml:space="preserve">, Standard 23/08/2010</w:t>
            </w:r>
          </w:p>
          <w:p>
            <w:pPr>
              <w:spacing w:before="0" w:after="0"/>
            </w:pPr>
            <w:hyperlink w:history="true" r:id="Rfef8a03b18834773">
              <w:r>
                <w:rPr>
                  <w:rStyle w:val="Hyperlink"/>
                  <w:color w:val="244061"/>
                </w:rPr>
                <w:t xml:space="preserve">Disability</w:t>
              </w:r>
            </w:hyperlink>
            <w:r>
              <w:rPr>
                <w:rStyle w:val="row-content"/>
                <w:color w:val="244061"/>
              </w:rPr>
              <w:t xml:space="preserve">, Standard 07/10/2014</w:t>
            </w:r>
          </w:p>
          <w:p>
            <w:pPr>
              <w:spacing w:before="0" w:after="0"/>
            </w:pPr>
            <w:hyperlink w:history="true" r:id="R038b8ace55a24d6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29f3c8ea9a4c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571ce46aa54edf">
              <w:r>
                <w:rPr>
                  <w:rStyle w:val="Hyperlink"/>
                </w:rPr>
                <w:t xml:space="preserve">Living arrangement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38e098a8a24ba0">
              <w:r>
                <w:rPr>
                  <w:rStyle w:val="Hyperlink"/>
                </w:rPr>
                <w:t xml:space="preserve">Dementia living arrangement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3688c78ab4176">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w:t>
            </w:r>
            <w:hyperlink w:tooltip="A diagnosis is the decision reached, after assessment, of the nature and identity of the disease or condition of a patient or recipient of residential care (resident)." w:history="true" r:id="Rdbb439408a8b4a03">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346a3a03c30d44cb">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Lives with family - partner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w:t>
            </w:r>
          </w:p>
          <w:p>
            <w:pPr>
              <w:spacing w:after="160"/>
            </w:pPr>
            <w:r>
              <w:rPr>
                <w:rStyle w:val="row-content-rich-text"/>
              </w:rPr>
              <w:t xml:space="preserve"> </w:t>
            </w:r>
          </w:p>
          <w:p>
            <w:pPr>
              <w:spacing w:after="160"/>
            </w:pPr>
            <w:r>
              <w:rPr>
                <w:rStyle w:val="row-content-rich-text"/>
              </w:rPr>
              <w:t xml:space="preserve">CODE 02    Lives with family -  partner only</w:t>
            </w:r>
          </w:p>
          <w:p>
            <w:pPr>
              <w:spacing w:after="160"/>
            </w:pPr>
            <w:r>
              <w:rPr>
                <w:rStyle w:val="row-content-rich-text"/>
              </w:rPr>
              <w:t xml:space="preserve">The person lives with their partner only. Includes spousal and de facto relationships.</w:t>
            </w:r>
          </w:p>
          <w:p>
            <w:pPr>
              <w:spacing w:after="160"/>
            </w:pPr>
            <w:r>
              <w:rPr>
                <w:rStyle w:val="row-content-rich-text"/>
              </w:rPr>
              <w:t xml:space="preserve"> </w:t>
            </w:r>
          </w:p>
          <w:p>
            <w:pPr>
              <w:spacing w:after="160"/>
            </w:pPr>
            <w:r>
              <w:rPr>
                <w:rStyle w:val="row-content-rich-text"/>
              </w:rPr>
              <w:t xml:space="preserve">CODE 03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02 ‘Lives with family – partner only’. If the person's household includes both family and non-family members, the person should be coded as living with family.</w:t>
            </w:r>
          </w:p>
          <w:p>
            <w:pPr>
              <w:spacing w:after="160"/>
            </w:pPr>
            <w:r>
              <w:rPr>
                <w:rStyle w:val="row-content-rich-text"/>
              </w:rPr>
              <w:t xml:space="preserve"> </w:t>
            </w:r>
          </w:p>
          <w:p>
            <w:pPr>
              <w:spacing w:after="160"/>
            </w:pPr>
            <w:r>
              <w:rPr>
                <w:rStyle w:val="row-content-rich-text"/>
              </w:rPr>
              <w:t xml:space="preserve">CODE 04    Lives with others</w:t>
            </w:r>
          </w:p>
          <w:p>
            <w:pPr>
              <w:spacing w:after="160"/>
            </w:pPr>
            <w:r>
              <w:rPr>
                <w:rStyle w:val="row-content-rich-text"/>
              </w:rPr>
              <w:t xml:space="preserve">The person lives with non-family members.</w:t>
            </w:r>
          </w:p>
          <w:p>
            <w:pPr>
              <w:spacing w:after="160"/>
            </w:pPr>
            <w:r>
              <w:rPr>
                <w:rStyle w:val="row-content-rich-text"/>
              </w:rPr>
              <w:t xml:space="preserve"> </w:t>
            </w:r>
          </w:p>
          <w:p>
            <w:pPr>
              <w:spacing w:after="160"/>
            </w:pPr>
            <w:r>
              <w:rPr>
                <w:rStyle w:val="row-content-rich-text"/>
              </w:rPr>
              <w:t xml:space="preserve">CODE 10    Other</w:t>
            </w:r>
          </w:p>
          <w:p>
            <w:pPr>
              <w:spacing w:after="160"/>
            </w:pPr>
            <w:r>
              <w:rPr>
                <w:rStyle w:val="row-content-rich-text"/>
              </w:rPr>
              <w:t xml:space="preserve">The person’s living arrangements are not described by CODE 01–CODE 04.</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is for use where information is insufficient to assign CODE 01–CODE 10, unclear or unavailable.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occasion, difficulties can arise in deciding the living arrangement of a person due to their type of accommodation (in particular, someone who lives in a private room within a retirement village, residential aged care facility, boarding house, hostel, or group home). In these circumstances, the person is considered to be living with other people, and should be coded as follows:</w:t>
            </w:r>
          </w:p>
          <w:p>
            <w:pPr>
              <w:pStyle w:val="ListParagraph"/>
              <w:numPr>
                <w:ilvl w:val="0"/>
                <w:numId w:val="2"/>
              </w:numPr>
            </w:pPr>
            <w:r>
              <w:rPr>
                <w:rStyle w:val="row-content-rich-text"/>
              </w:rPr>
              <w:t xml:space="preserve">CODE 02 ‘Lives with family - partner only’ if the person shares a private room with their partner</w:t>
            </w:r>
          </w:p>
          <w:p>
            <w:pPr>
              <w:pStyle w:val="ListParagraph"/>
              <w:numPr>
                <w:ilvl w:val="0"/>
                <w:numId w:val="2"/>
              </w:numPr>
            </w:pPr>
            <w:r>
              <w:rPr>
                <w:rStyle w:val="row-content-rich-text"/>
              </w:rPr>
              <w:t xml:space="preserve">CODE 03 'Lives with family - other' if the person shares a private room with a family member other than their partner</w:t>
            </w:r>
          </w:p>
          <w:p>
            <w:pPr>
              <w:pStyle w:val="ListParagraph"/>
              <w:numPr>
                <w:ilvl w:val="0"/>
                <w:numId w:val="2"/>
              </w:numPr>
            </w:pPr>
            <w:r>
              <w:rPr>
                <w:rStyle w:val="row-content-rich-text"/>
              </w:rPr>
              <w:t xml:space="preserve">CODE 04 'Lives with others' if the person lives in a private room alone or shares it with someone who is not a family member.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36cb8350754cc5">
              <w:r>
                <w:rPr>
                  <w:rStyle w:val="Hyperlink"/>
                </w:rPr>
                <w:t xml:space="preserve">Person—living arrangement, code N[N]</w:t>
              </w:r>
            </w:hyperlink>
          </w:p>
          <w:p>
            <w:pPr>
              <w:pStyle w:val="registration-status"/>
              <w:spacing w:before="0" w:after="0"/>
            </w:pPr>
            <w:hyperlink w:history="true" r:id="R1b871d1f67334b4c">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94efcaf7e9e541c6">
              <w:r>
                <w:rPr>
                  <w:rStyle w:val="Hyperlink"/>
                </w:rPr>
                <w:t xml:space="preserve">Person—residential setting, dementia code NN</w:t>
              </w:r>
            </w:hyperlink>
          </w:p>
          <w:p>
            <w:pPr>
              <w:pStyle w:val="registration-status"/>
              <w:spacing w:before="0" w:after="0"/>
            </w:pPr>
            <w:hyperlink w:history="true" r:id="R419d2f72fc0e452e">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79bccf7a3a436b">
              <w:r>
                <w:rPr>
                  <w:rStyle w:val="Hyperlink"/>
                </w:rPr>
                <w:t xml:space="preserve">Dementia NBPDS</w:t>
              </w:r>
            </w:hyperlink>
          </w:p>
          <w:p>
            <w:pPr>
              <w:pStyle w:val="registration-status"/>
              <w:spacing w:before="0" w:after="0"/>
            </w:pPr>
            <w:hyperlink w:history="true" r:id="R1c6ed980905f4789">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95ca91c279ea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42085d14b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a91c279ea4b9b" /><Relationship Type="http://schemas.openxmlformats.org/officeDocument/2006/relationships/header" Target="/word/header1.xml" Id="R9183fc8bbfdb4e62" /><Relationship Type="http://schemas.openxmlformats.org/officeDocument/2006/relationships/settings" Target="/word/settings.xml" Id="Ra279629103fe4e3c" /><Relationship Type="http://schemas.openxmlformats.org/officeDocument/2006/relationships/styles" Target="/word/styles.xml" Id="R78842de22af6474c" /><Relationship Type="http://schemas.openxmlformats.org/officeDocument/2006/relationships/numbering" Target="/word/numbering.xml" Id="R3fe353e82bc3448b" /><Relationship Type="http://schemas.openxmlformats.org/officeDocument/2006/relationships/hyperlink" Target="https://meteor.aihw.gov.au/RegistrationAuthority/12" TargetMode="External" Id="Rc1bbb902149f4d28" /><Relationship Type="http://schemas.openxmlformats.org/officeDocument/2006/relationships/hyperlink" Target="https://meteor.aihw.gov.au/content/327224" TargetMode="External" Id="R5594f1e5124a4a42" /><Relationship Type="http://schemas.openxmlformats.org/officeDocument/2006/relationships/hyperlink" Target="https://meteor.aihw.gov.au/content/737874" TargetMode="External" Id="Rcfe04bb5984a4368" /><Relationship Type="http://schemas.openxmlformats.org/officeDocument/2006/relationships/hyperlink" Target="https://meteor.aihw.gov.au/content/269813" TargetMode="External" Id="R66fc75cb854b44bf" /><Relationship Type="http://schemas.openxmlformats.org/officeDocument/2006/relationships/hyperlink" Target="https://meteor.aihw.gov.au/RegistrationAuthority/1" TargetMode="External" Id="Racd13f7fa13b4873" /><Relationship Type="http://schemas.openxmlformats.org/officeDocument/2006/relationships/hyperlink" Target="https://meteor.aihw.gov.au/RegistrationAuthority/12" TargetMode="External" Id="R8caa532da9c046ad" /><Relationship Type="http://schemas.openxmlformats.org/officeDocument/2006/relationships/hyperlink" Target="https://meteor.aihw.gov.au/RegistrationAuthority/11" TargetMode="External" Id="Rd7b6e55581244251" /><Relationship Type="http://schemas.openxmlformats.org/officeDocument/2006/relationships/hyperlink" Target="https://meteor.aihw.gov.au/RegistrationAuthority/14" TargetMode="External" Id="R2903b227145f4510" /><Relationship Type="http://schemas.openxmlformats.org/officeDocument/2006/relationships/hyperlink" Target="https://meteor.aihw.gov.au/RegistrationAuthority/16" TargetMode="External" Id="Rfef8a03b18834773" /><Relationship Type="http://schemas.openxmlformats.org/officeDocument/2006/relationships/hyperlink" Target="https://meteor.aihw.gov.au/RegistrationAuthority/19" TargetMode="External" Id="R038b8ace55a24d6b" /><Relationship Type="http://schemas.openxmlformats.org/officeDocument/2006/relationships/hyperlink" Target="https://meteor.aihw.gov.au/content/268955" TargetMode="External" Id="Rb129f3c8ea9a4c03" /><Relationship Type="http://schemas.openxmlformats.org/officeDocument/2006/relationships/hyperlink" Target="https://meteor.aihw.gov.au/content/269314" TargetMode="External" Id="R0f571ce46aa54edf" /><Relationship Type="http://schemas.openxmlformats.org/officeDocument/2006/relationships/hyperlink" Target="https://meteor.aihw.gov.au/content/737919" TargetMode="External" Id="Rf738e098a8a24ba0" /><Relationship Type="http://schemas.openxmlformats.org/officeDocument/2006/relationships/hyperlink" Target="https://meteor.aihw.gov.au/RegistrationAuthority/12" TargetMode="External" Id="R3e13688c78ab4176" /><Relationship Type="http://schemas.openxmlformats.org/officeDocument/2006/relationships/hyperlink" Target="https://meteor.aihw.gov.au/content/327224" TargetMode="External" Id="Rdbb439408a8b4a03" /><Relationship Type="http://schemas.openxmlformats.org/officeDocument/2006/relationships/hyperlink" Target="https://meteor.aihw.gov.au/content/737874" TargetMode="External" Id="R346a3a03c30d44cb" /><Relationship Type="http://schemas.openxmlformats.org/officeDocument/2006/relationships/hyperlink" Target="https://meteor.aihw.gov.au/content/775029" TargetMode="External" Id="R9d36cb8350754cc5" /><Relationship Type="http://schemas.openxmlformats.org/officeDocument/2006/relationships/hyperlink" Target="https://meteor.aihw.gov.au/RegistrationAuthority/19" TargetMode="External" Id="R1b871d1f67334b4c" /><Relationship Type="http://schemas.openxmlformats.org/officeDocument/2006/relationships/hyperlink" Target="https://meteor.aihw.gov.au/content/745637" TargetMode="External" Id="R94efcaf7e9e541c6" /><Relationship Type="http://schemas.openxmlformats.org/officeDocument/2006/relationships/hyperlink" Target="https://meteor.aihw.gov.au/RegistrationAuthority/12" TargetMode="External" Id="R419d2f72fc0e452e" /><Relationship Type="http://schemas.openxmlformats.org/officeDocument/2006/relationships/hyperlink" Target="https://meteor.aihw.gov.au/content/737872" TargetMode="External" Id="Rab79bccf7a3a436b" /><Relationship Type="http://schemas.openxmlformats.org/officeDocument/2006/relationships/hyperlink" Target="https://meteor.aihw.gov.au/RegistrationAuthority/12" TargetMode="External" Id="R1c6ed980905f4789" /></Relationships>
</file>

<file path=word/_rels/header1.xml.rels>&#65279;<?xml version="1.0" encoding="utf-8"?><Relationships xmlns="http://schemas.openxmlformats.org/package/2006/relationships"><Relationship Type="http://schemas.openxmlformats.org/officeDocument/2006/relationships/image" Target="/media/image.png" Id="R11942085d14b472b" /></Relationships>
</file>