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2092808394a00"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07b-Proportion of patients with a PIVC in situ with the indication for insertion documented in their medical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07b-Proportion of patients with a PIVC in situ with the indication for insertion documented in their medical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7b-Proportion of patients with a PIVC in situ with the indication for insertion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ba47141fe4e65">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with the indication for insertion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 for a patient’s PIVC should be clear and decisions relating to the device and its condition accurately recorded and accessible to all clinicians involved in the patient’s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85e3475b204b33">
              <w:r>
                <w:rPr>
                  <w:rStyle w:val="Hyperlink"/>
                </w:rPr>
                <w:t xml:space="preserve">Clinical care standard indicators: Management of Peripheral Intravenous Catheters </w:t>
              </w:r>
            </w:hyperlink>
          </w:p>
          <w:p>
            <w:pPr>
              <w:pStyle w:val="registration-status"/>
              <w:spacing w:before="0" w:after="0"/>
            </w:pPr>
            <w:hyperlink w:history="true" r:id="R8c6bcb7a02ec4ade">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where the indication for PIVC insertion is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71856ab632e742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735081</w:t>
    </w:r>
    <w:r>
      <w:ptab w:alignment="right" w:relativeTo="margin" w:leader="none"/>
    </w:r>
    <w:r>
      <w:t xml:space="preserve">Page </w:t>
    </w:r>
    <w:fldSimple w:instr="PAGE"/>
    <w:r>
      <w:t xml:space="preserve"> of </w:t>
    </w:r>
    <w:fldSimple w:instr="NUMPAGES"/>
    <w:r>
      <w:ptab w:alignment="left" w:relativeTo="margin" w:leader="none"/>
    </w:r>
    <w:r>
      <w:t>Downloaded 04-Jul-2024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069a5141a43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56ab632e7429c" /><Relationship Type="http://schemas.openxmlformats.org/officeDocument/2006/relationships/header" Target="/word/header1.xml" Id="R8803e08574e34b88" /><Relationship Type="http://schemas.openxmlformats.org/officeDocument/2006/relationships/settings" Target="/word/settings.xml" Id="R2c210023185c4ae6" /><Relationship Type="http://schemas.openxmlformats.org/officeDocument/2006/relationships/styles" Target="/word/styles.xml" Id="R418bb3853ddb431d" /><Relationship Type="http://schemas.openxmlformats.org/officeDocument/2006/relationships/hyperlink" Target="https://meteor.aihw.gov.au/RegistrationAuthority/18" TargetMode="External" Id="R0c2ba47141fe4e65" /><Relationship Type="http://schemas.openxmlformats.org/officeDocument/2006/relationships/hyperlink" Target="https://meteor.aihw.gov.au/content/732513" TargetMode="External" Id="Rb485e3475b204b33" /><Relationship Type="http://schemas.openxmlformats.org/officeDocument/2006/relationships/hyperlink" Target="https://meteor.aihw.gov.au/RegistrationAuthority/18" TargetMode="External" Id="R8c6bcb7a02ec4ade" /></Relationships>
</file>

<file path=word/_rels/header1.xml.rels>&#65279;<?xml version="1.0" encoding="utf-8"?><Relationships xmlns="http://schemas.openxmlformats.org/package/2006/relationships"><Relationship Type="http://schemas.openxmlformats.org/officeDocument/2006/relationships/image" Target="/media/image.png" Id="R0e5069a5141a430d" /></Relationships>
</file>