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7ac157f8de54b85" /></Relationships>
</file>

<file path=word/document.xml><?xml version="1.0" encoding="utf-8"?>
<w:document xmlns:r="http://schemas.openxmlformats.org/officeDocument/2006/relationships" xmlns:w="http://schemas.openxmlformats.org/wordprocessingml/2006/main">
  <w:body>
    <w:p>
      <w:pPr>
        <w:pStyle w:val="Title"/>
      </w:pPr>
      <w:r>
        <w:t>Person—effect of physical health problems on feelings rating, symptom frequency scale code N</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Person—effect of physical health problems on feelings rating, symptom frequency scale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Effect of physical health problems on feelings symptom frequency rating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Frequency of effect of physical health problems on feelings rating, Effect of physical health problems on feelings symptom frequency rating, Physical health problems as main cause of feelings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734549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e639d543a1445e2">
              <w:r>
                <w:rPr>
                  <w:rStyle w:val="Hyperlink"/>
                  <w:color w:val="244061"/>
                </w:rPr>
                <w:t xml:space="preserve">Health</w:t>
              </w:r>
            </w:hyperlink>
            <w:r>
              <w:rPr>
                <w:rStyle w:val="row-content"/>
                <w:color w:val="244061"/>
              </w:rPr>
              <w:t xml:space="preserve">, Standard 09/12/2022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rating of how often the symptoms of a physical health problem affected a person's feelings,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bf2169a77ecd41e5">
              <w:r>
                <w:rPr>
                  <w:rStyle w:val="Hyperlink"/>
                </w:rPr>
                <w:t xml:space="preserve">Person—effect of physical health problems on feelings rating</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33697f3cafb34fdf">
              <w:r>
                <w:rPr>
                  <w:rStyle w:val="Hyperlink"/>
                </w:rPr>
                <w:t xml:space="preserve">K10 score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None of the 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A little of the 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Some of the 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Most of the 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All of the 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6</w:t>
            </w:r>
          </w:p>
        </w:tc>
        <w:tc>
          <w:tcPr>
            <w:tcBorders>
              <w:top w:val="none" w:color="000000" w:sz="0"/>
              <w:left w:val="none" w:color="000000" w:sz="0"/>
              <w:bottom w:val="none" w:color="000000" w:sz="0"/>
              <w:right w:val="none" w:color="000000" w:sz="0"/>
            </w:tcBorders>
            <w:vAlign w:val="top"/>
          </w:tcPr>
          <w:p>
            <w:r>
              <w:t xml:space="preserve">Don't know</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stated/missing</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code set represents answers to questions in the K10 Screening Scale for Psychological Distress (K10) consumer-rated measure.</w:t>
            </w:r>
          </w:p>
          <w:p>
            <w:pPr>
              <w:spacing w:after="160"/>
            </w:pPr>
            <w:r>
              <w:rPr>
                <w:rStyle w:val="row-content-rich-text"/>
              </w:rPr>
              <w:t xml:space="preserve">The consumer responds by selecting how often they have been experiencing a particular thought, feeling or behaviour with a corresponding score of:</w:t>
            </w:r>
          </w:p>
          <w:p>
            <w:pPr>
              <w:spacing w:after="160"/>
            </w:pPr>
            <w:r>
              <w:rPr>
                <w:rStyle w:val="row-content-rich-text"/>
              </w:rPr>
              <w:t xml:space="preserve">1 - None of the time</w:t>
            </w:r>
          </w:p>
          <w:p>
            <w:pPr>
              <w:spacing w:after="160"/>
            </w:pPr>
            <w:r>
              <w:rPr>
                <w:rStyle w:val="row-content-rich-text"/>
              </w:rPr>
              <w:t xml:space="preserve">2 - A little of the time</w:t>
            </w:r>
          </w:p>
          <w:p>
            <w:pPr>
              <w:spacing w:after="160"/>
            </w:pPr>
            <w:r>
              <w:rPr>
                <w:rStyle w:val="row-content-rich-text"/>
              </w:rPr>
              <w:t xml:space="preserve">3 - Some of the time</w:t>
            </w:r>
          </w:p>
          <w:p>
            <w:pPr>
              <w:spacing w:after="160"/>
            </w:pPr>
            <w:r>
              <w:rPr>
                <w:rStyle w:val="row-content-rich-text"/>
              </w:rPr>
              <w:t xml:space="preserve">4 - Most of the time </w:t>
            </w:r>
          </w:p>
          <w:p>
            <w:pPr>
              <w:spacing w:after="160"/>
            </w:pPr>
            <w:r>
              <w:rPr>
                <w:rStyle w:val="row-content-rich-text"/>
              </w:rPr>
              <w:t xml:space="preserve">5 - All of the time.</w:t>
            </w:r>
          </w:p>
          <w:p>
            <w:pPr/>
            <w:r>
              <w:rPr>
                <w:rStyle w:val="row-content-rich-text"/>
              </w:rPr>
              <w:t xml:space="preserve">A total score for the 10 questions is generated by the sum of the individual responses with a higher score representing higher psycho-social distress.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K10 Screening Scale for Psychological Distress (K10) is a self-report measure intended to yield a global measure of 'non-specific psycho-social distress' based on ten questions about the level of nervousness, agitation, psychological fatigue, and depression in the relevant rating period. The measure was developed to be informative about those levels of distress that are associated with impairment in the 90th to 99th percentile of the general population range.</w:t>
            </w:r>
          </w:p>
          <w:p>
            <w:pPr>
              <w:spacing w:after="160"/>
            </w:pPr>
            <w:r>
              <w:rPr>
                <w:rStyle w:val="row-content-rich-text"/>
              </w:rPr>
              <w:t xml:space="preserve">This measure is a rating of psycho-social distress and does not identify cause or treatment at either individual or population level.</w:t>
            </w:r>
          </w:p>
          <w:p>
            <w:pPr/>
            <w:r>
              <w:rPr>
                <w:rStyle w:val="row-content-rich-text"/>
              </w:rP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Kessler RC, Colpe LJ, Epstein JF, Groerer JC, Hiripi E, Howes MJ, Normnad SL, Manderscheid RW, Walters EE, Zasalvsky AM (2003) Screening for serious mental illness in the general population. Archives of General Psychiatry 2003: 60(2), 184-189.</w:t>
            </w:r>
          </w:p>
          <w:p>
            <w:pPr>
              <w:spacing w:after="160"/>
            </w:pPr>
            <w:r>
              <w:rPr>
                <w:rStyle w:val="row-content-rich-text"/>
              </w:rPr>
              <w:t xml:space="preserve">Andrews G and Slade T (2001) Interpreting scores on the K10. Australian and New Zealand Journal of Public Health, 25, 494-497.</w:t>
            </w:r>
          </w:p>
          <w:p>
            <w:pPr/>
            <w:r>
              <w:rPr>
                <w:rStyle w:val="row-content-rich-text"/>
              </w:rPr>
              <w:t xml:space="preserve">Australian Mental Health Outcomes and Classification Network (2021). Mental Health National Outcomes and Casemix Collection: Overview of Clinician-Rated and Consumer Self-Report Measures V.2.1.  </w:t>
            </w:r>
            <w:hyperlink w:history="true" r:id="R6e6e330bb3084b57">
              <w:r>
                <w:rPr>
                  <w:rStyle w:val="Hyperlink"/>
                </w:rPr>
                <w:t xml:space="preserve">https​:​/​/www​.amhocn​.org​/sites​/default​/files​/publication​_files​/nocc​_clinician​_and​_self​-report​_measures​_overview​_v2​.1​_20210913​_1​.pdf</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See also </w:t>
            </w:r>
            <w:hyperlink w:history="true" r:id="R9503265503db4e32">
              <w:r>
                <w:rPr>
                  <w:rStyle w:val="Hyperlink"/>
                </w:rPr>
                <w:t xml:space="preserve">Person—self-assessed mental health status, K10 score code N</w:t>
              </w:r>
            </w:hyperlink>
          </w:p>
          <w:p>
            <w:pPr>
              <w:pStyle w:val="registration-status"/>
              <w:spacing w:before="0" w:after="0"/>
            </w:pPr>
            <w:hyperlink w:history="true" r:id="R9418112884d64e35">
              <w:r>
                <w:rPr>
                  <w:rStyle w:val="Hyperlink"/>
                  <w:color w:val="244061"/>
                </w:rPr>
                <w:t xml:space="preserve">Health</w:t>
              </w:r>
            </w:hyperlink>
            <w:r>
              <w:rPr>
                <w:rStyle w:val="row-content"/>
                <w:color w:val="244061"/>
              </w:rPr>
              <w:t xml:space="preserve">, Standard 09/12/2022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97f8c12c585e4ca3">
              <w:r>
                <w:rPr>
                  <w:rStyle w:val="Hyperlink"/>
                </w:rPr>
                <w:t xml:space="preserve">K10 Screening Scale for Psychological Distress last 4 weeks cluster</w:t>
              </w:r>
            </w:hyperlink>
          </w:p>
          <w:p>
            <w:pPr>
              <w:pStyle w:val="registration-status"/>
              <w:spacing w:before="0" w:after="0"/>
            </w:pPr>
            <w:hyperlink w:history="true" r:id="Re39a49b0ab3d4a09">
              <w:r>
                <w:rPr>
                  <w:rStyle w:val="Hyperlink"/>
                  <w:color w:val="244061"/>
                </w:rPr>
                <w:t xml:space="preserve">Health</w:t>
              </w:r>
            </w:hyperlink>
            <w:r>
              <w:rPr>
                <w:rStyle w:val="row-content"/>
                <w:color w:val="244061"/>
              </w:rPr>
              <w:t xml:space="preserve">, Standard 09/12/2022</w:t>
            </w:r>
          </w:p>
          <w:p>
            <w:r>
              <w:rPr>
                <w:rStyle w:val="row-content"/>
                <w:b/>
                <w:i/>
              </w:rPr>
              <w:t xml:space="preserve">Conditional obligation: </w:t>
            </w:r>
          </w:p>
          <w:p>
            <w:r>
              <w:rPr>
                <w:rStyle w:val="row-content"/>
              </w:rPr>
              <w:t xml:space="preserve">Conditional on there being no CODE 1, “none of the time” responses to </w:t>
            </w:r>
            <w:hyperlink w:history="true" r:id="R7cef4cbf59b843ca">
              <w:r>
                <w:rPr>
                  <w:rStyle w:val="Hyperlink"/>
                </w:rPr>
                <w:t xml:space="preserve">Person—self-assessed mental health status, symptom frequency scale code N</w:t>
              </w:r>
            </w:hyperlink>
            <w:r>
              <w:rPr>
                <w:rStyle w:val="row-content"/>
              </w:rPr>
              <w:t xml:space="preserve">, recording questions 1-10 of the K10+ survey.</w:t>
            </w:r>
          </w:p>
          <w:p>
            <w:r>
              <w:br/>
            </w:r>
            <w:r>
              <w:rPr>
                <w:rStyle w:val="row-content"/>
                <w:b/>
                <w:i/>
              </w:rPr>
              <w:t xml:space="preserve">DSS specific information: </w:t>
            </w:r>
          </w:p>
          <w:p>
            <w:r>
              <w:rPr>
                <w:rStyle w:val="row-content"/>
              </w:rPr>
              <w:t xml:space="preserve">This data element collects data on how often a person's physical health problems were the primary contributor to their feelings.</w:t>
            </w:r>
          </w:p>
          <w:p>
            <w:r>
              <w:rPr>
                <w:rStyle w:val="row-content"/>
              </w:rPr>
              <w:t xml:space="preserve">This data element represents question 14 on the K10+ survey and asks:</w:t>
            </w:r>
          </w:p>
          <w:p>
            <w:r>
              <w:rPr>
                <w:rStyle w:val="row-content"/>
              </w:rPr>
              <w:t xml:space="preserve">14. In the past 4 weeks, how often have physical health problems been the main cause of these feelings?</w:t>
            </w:r>
          </w:p>
          <w:p>
            <w:r>
              <w:rPr>
                <w:rStyle w:val="row-content"/>
              </w:rPr>
              <w:t xml:space="preserve">Permissible values include: 00-89 for 0-89 visits</w:t>
            </w:r>
          </w:p>
          <w:p>
            <w:r>
              <w:rPr>
                <w:rStyle w:val="row-content"/>
              </w:rPr>
              <w:t xml:space="preserve">i.e., single digits should be expressed with a leading zero.</w:t>
            </w:r>
          </w:p>
          <w:p>
            <w:r>
              <w:rPr>
                <w:rStyle w:val="row-content"/>
              </w:rPr>
              <w:t xml:space="preserve">Supplementary values include: 99 for Not stated/missing.</w:t>
            </w:r>
          </w:p>
          <w:p>
            <w:r>
              <w:br/>
            </w:r>
            <w:r>
              <w:br/>
            </w:r>
          </w:p>
        </w:tc>
      </w:tr>
    </w:tbl>
    <w:p/>
    <w:tbl>
      <w:tblPr>
        <w:tblStyle w:val="TableGrid"/>
        <w:tblW w:w="0" w:type="auto"/>
      </w:tblPr>
    </w:tbl>
    <w:p>
      <w:r>
        <w:br/>
      </w:r>
    </w:p>
    <w:sectPr>
      <w:footerReference xmlns:r="http://schemas.openxmlformats.org/officeDocument/2006/relationships" w:type="default" r:id="Rb4b473bae38e47f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734549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af09e15f57940b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4b473bae38e47f1" /><Relationship Type="http://schemas.openxmlformats.org/officeDocument/2006/relationships/header" Target="/word/header1.xml" Id="R29c876686be84bd4" /><Relationship Type="http://schemas.openxmlformats.org/officeDocument/2006/relationships/settings" Target="/word/settings.xml" Id="R55ab516c206145a9" /><Relationship Type="http://schemas.openxmlformats.org/officeDocument/2006/relationships/styles" Target="/word/styles.xml" Id="R5b6de64bab314bd8" /><Relationship Type="http://schemas.openxmlformats.org/officeDocument/2006/relationships/hyperlink" Target="https://meteor.aihw.gov.au/RegistrationAuthority/12" TargetMode="External" Id="Rce639d543a1445e2" /><Relationship Type="http://schemas.openxmlformats.org/officeDocument/2006/relationships/hyperlink" Target="https://meteor.aihw.gov.au/content/734547" TargetMode="External" Id="Rbf2169a77ecd41e5" /><Relationship Type="http://schemas.openxmlformats.org/officeDocument/2006/relationships/hyperlink" Target="https://meteor.aihw.gov.au/content/747009" TargetMode="External" Id="R33697f3cafb34fdf" /><Relationship Type="http://schemas.openxmlformats.org/officeDocument/2006/relationships/hyperlink" Target="https://www.amhocn.org/sites/default/files/publication_files/nocc_clinician_and_self-report_measures_overview_v2.1_20210913_1.pdf" TargetMode="External" Id="R6e6e330bb3084b57" /><Relationship Type="http://schemas.openxmlformats.org/officeDocument/2006/relationships/hyperlink" Target="https://meteor.aihw.gov.au/content/747085" TargetMode="External" Id="R9503265503db4e32" /><Relationship Type="http://schemas.openxmlformats.org/officeDocument/2006/relationships/hyperlink" Target="https://meteor.aihw.gov.au/RegistrationAuthority/12" TargetMode="External" Id="R9418112884d64e35" /><Relationship Type="http://schemas.openxmlformats.org/officeDocument/2006/relationships/hyperlink" Target="https://meteor.aihw.gov.au/content/739333" TargetMode="External" Id="R97f8c12c585e4ca3" /><Relationship Type="http://schemas.openxmlformats.org/officeDocument/2006/relationships/hyperlink" Target="https://meteor.aihw.gov.au/RegistrationAuthority/12" TargetMode="External" Id="Re39a49b0ab3d4a09" /><Relationship Type="http://schemas.openxmlformats.org/officeDocument/2006/relationships/hyperlink" Target="https://meteor.aihw.gov.au/content/747085" TargetMode="External" Id="R7cef4cbf59b843ca" /></Relationships>
</file>

<file path=word/_rels/header1.xml.rels>&#65279;<?xml version="1.0" encoding="utf-8"?><Relationships xmlns="http://schemas.openxmlformats.org/package/2006/relationships"><Relationship Type="http://schemas.openxmlformats.org/officeDocument/2006/relationships/image" Target="/media/image.png" Id="R1af09e15f57940b3" /></Relationships>
</file>