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32a060dcee4dbb"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45c24684b47ca">
              <w:r>
                <w:rPr>
                  <w:rStyle w:val="Hyperlink"/>
                  <w:color w:val="244061"/>
                </w:rPr>
                <w:t xml:space="preserve">Health</w:t>
              </w:r>
            </w:hyperlink>
            <w:r>
              <w:rPr>
                <w:rStyle w:val="row-content"/>
                <w:color w:val="244061"/>
              </w:rPr>
              <w:t xml:space="preserve">, Standard 03/12/2020</w:t>
            </w:r>
          </w:p>
          <w:p>
            <w:pPr>
              <w:spacing w:before="0" w:after="0"/>
            </w:pPr>
            <w:hyperlink w:history="true" r:id="Rd5d0033a731b49a9">
              <w:r>
                <w:rPr>
                  <w:rStyle w:val="Hyperlink"/>
                  <w:color w:val="244061"/>
                </w:rPr>
                <w:t xml:space="preserve">Indigenous</w:t>
              </w:r>
            </w:hyperlink>
            <w:r>
              <w:rPr>
                <w:rStyle w:val="row-content"/>
                <w:color w:val="244061"/>
              </w:rPr>
              <w:t xml:space="preserve">, Standard 12/06/2023</w:t>
            </w:r>
          </w:p>
          <w:p>
            <w:pPr>
              <w:spacing w:before="0" w:after="0"/>
            </w:pPr>
            <w:hyperlink w:history="true" r:id="Rb15a3781203d4a9d">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533e754d57b41ad">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8b503e1fbb04ce9">
              <w:r>
                <w:rPr>
                  <w:rStyle w:val="Hyperlink"/>
                  <w:b/>
                </w:rPr>
                <w:t xml:space="preserve">stillborn </w:t>
              </w:r>
            </w:hyperlink>
            <w:r>
              <w:rPr>
                <w:rStyle w:val="row-content-rich-text"/>
              </w:rPr>
              <w:t xml:space="preserve">baby obtained after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5f7703eac140f1">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6c1d88447341f6">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ec7a0dbd19141f0">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6a9d7219a454590">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cd8dfbc43df4318">
              <w:r>
                <w:rPr>
                  <w:rStyle w:val="Hyperlink"/>
                  <w:b/>
                </w:rPr>
                <w:t xml:space="preserve">live born</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31a7d8107894bca">
              <w:r>
                <w:rPr>
                  <w:rStyle w:val="Hyperlink"/>
                  <w:b/>
                </w:rPr>
                <w:t xml:space="preserve">stillborn </w:t>
              </w:r>
            </w:hyperlink>
            <w:r>
              <w:rPr>
                <w:rStyle w:val="row-content-rich-text"/>
              </w:rPr>
              <w:t xml:space="preserve">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367ff303ac4601">
              <w:r>
                <w:rPr>
                  <w:rStyle w:val="Hyperlink"/>
                </w:rPr>
                <w:t xml:space="preserve">Product of birth—birthweight, total grams N[NNN]</w:t>
              </w:r>
            </w:hyperlink>
          </w:p>
          <w:p>
            <w:pPr>
              <w:spacing w:before="0" w:after="0"/>
            </w:pPr>
            <w:r>
              <w:rPr>
                <w:rStyle w:val="row-content"/>
                <w:color w:val="244061"/>
              </w:rPr>
              <w:t xml:space="preserve">       </w:t>
            </w:r>
            <w:hyperlink w:history="true" r:id="R4778acd1c36844e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f0d9c2c9e9f49a0">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2a2d963721440e">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5a22ea38bb6c4846">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2 Female' response to '</w:t>
            </w:r>
            <w:hyperlink w:history="true" r:id="Ra493c9c021a44629">
              <w:r>
                <w:rPr>
                  <w:rStyle w:val="Hyperlink"/>
                </w:rPr>
                <w:t xml:space="preserve">Person—sex, code X</w:t>
              </w:r>
            </w:hyperlink>
            <w:r>
              <w:rPr>
                <w:rStyle w:val="row-content"/>
              </w:rPr>
              <w:t xml:space="preserve">', and</w:t>
            </w:r>
          </w:p>
          <w:p>
            <w:pPr>
              <w:pStyle w:val="ListParagraph"/>
              <w:numPr>
                <w:ilvl w:val="0"/>
                <w:numId w:val="2"/>
              </w:numPr>
            </w:pPr>
            <w:r>
              <w:rPr>
                <w:rStyle w:val="row-content"/>
              </w:rPr>
              <w:t xml:space="preserve">a 'CODE 1 Yes' response to </w:t>
            </w:r>
            <w:hyperlink w:history="true" r:id="R0af46b2122dc4d39">
              <w:r>
                <w:rPr>
                  <w:rStyle w:val="Hyperlink"/>
                </w:rPr>
                <w:t xml:space="preserve">Female—childbirth indicator, yes/no/not stated/inadequately described code N</w:t>
              </w:r>
            </w:hyperlink>
            <w:r>
              <w:rPr>
                <w:rStyle w:val="row-content"/>
              </w:rPr>
              <w:t xml:space="preserve">.</w:t>
            </w:r>
          </w:p>
          <w:p>
            <w:r>
              <w:rPr>
                <w:rStyle w:val="row-content"/>
              </w:rPr>
              <w:t xml:space="preserve">Data are only provided to the AIHW for females who gave birth during the 12 months up to the census date.</w:t>
            </w:r>
          </w:p>
          <w:p>
            <w:r>
              <w:br/>
            </w:r>
            <w:r>
              <w:rPr>
                <w:rStyle w:val="row-content"/>
                <w:b/>
                <w:i/>
              </w:rPr>
              <w:t xml:space="preserve">DSS specific information: </w:t>
            </w:r>
          </w:p>
          <w:p>
            <w:r>
              <w:rPr>
                <w:rStyle w:val="row-content"/>
              </w:rPr>
              <w:t xml:space="preserve">Data are provided to the AIHW relating to live births, and still births if the birthweight was at least 400 grams or the gestational age was 20 weeks or more.</w:t>
            </w:r>
          </w:p>
          <w:p>
            <w:r>
              <w:br/>
            </w:r>
            <w:r>
              <w:br/>
            </w:r>
            <w:hyperlink w:history="true" r:id="Rb26c3d402768460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d6325985ca8540c2">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r>
              <w:rPr>
                <w:rStyle w:val="row-content"/>
              </w:rPr>
              <w:t xml:space="preserve">a 'CODE 2 Female' response to '</w:t>
            </w:r>
            <w:hyperlink w:history="true" r:id="R825acef01b8a4235">
              <w:r>
                <w:rPr>
                  <w:rStyle w:val="Hyperlink"/>
                </w:rPr>
                <w:t xml:space="preserve">Person—sex, code X</w:t>
              </w:r>
            </w:hyperlink>
            <w:r>
              <w:rPr>
                <w:rStyle w:val="row-content"/>
              </w:rPr>
              <w:t xml:space="preserve">', and</w:t>
            </w:r>
          </w:p>
          <w:p>
            <w:pPr>
              <w:pStyle w:val="ListParagraph"/>
              <w:numPr>
                <w:ilvl w:val="0"/>
                <w:numId w:val="3"/>
              </w:numPr>
            </w:pPr>
            <w:r>
              <w:rPr>
                <w:rStyle w:val="row-content"/>
              </w:rPr>
              <w:t xml:space="preserve">a 'CODE 1 Yes' response to </w:t>
            </w:r>
            <w:hyperlink w:history="true" r:id="Ra0f61d674b964c71">
              <w:r>
                <w:rPr>
                  <w:rStyle w:val="Hyperlink"/>
                </w:rPr>
                <w:t xml:space="preserve">Female—childbirth indicator, yes/no/not stated/inadequately described code N</w:t>
              </w:r>
            </w:hyperlink>
            <w:r>
              <w:rPr>
                <w:rStyle w:val="row-content"/>
              </w:rPr>
              <w:t xml:space="preserve">.</w:t>
            </w:r>
          </w:p>
          <w:p>
            <w:r>
              <w:rPr>
                <w:rStyle w:val="row-content"/>
              </w:rPr>
              <w:t xml:space="preserve">Data are only provided to the AIHW for females who gave birth during the 12 months up to the census date.</w:t>
            </w:r>
          </w:p>
          <w:p>
            <w:r>
              <w:br/>
            </w:r>
            <w:r>
              <w:rPr>
                <w:rStyle w:val="row-content"/>
                <w:b/>
                <w:i/>
              </w:rPr>
              <w:t xml:space="preserve">DSS specific information: </w:t>
            </w:r>
          </w:p>
          <w:p>
            <w:r>
              <w:rPr>
                <w:rStyle w:val="row-content"/>
              </w:rPr>
              <w:t xml:space="preserve">Data are provided to the AIHW relating to live births, and still births if the birthweight was at least 400 grams or the gestational age was 20 weeks or more.</w:t>
            </w:r>
          </w:p>
          <w:p>
            <w:r>
              <w:br/>
            </w:r>
            <w:r>
              <w:br/>
            </w:r>
            <w:hyperlink w:history="true" r:id="R4d4ba38e01464713">
              <w:r>
                <w:rPr>
                  <w:rStyle w:val="Hyperlink"/>
                </w:rPr>
                <w:t xml:space="preserve">Baby data elements (TDLU) cluster</w:t>
              </w:r>
            </w:hyperlink>
          </w:p>
          <w:p>
            <w:pPr>
              <w:spacing w:before="0" w:after="0"/>
            </w:pPr>
            <w:r>
              <w:rPr>
                <w:rStyle w:val="row-content"/>
                <w:color w:val="244061"/>
              </w:rPr>
              <w:t xml:space="preserve">       </w:t>
            </w:r>
            <w:hyperlink w:history="true" r:id="R4e63bedf1ecb412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8391ed810774bf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0a6a4d51209347e1">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b36528dffe7b4b98">
              <w:r>
                <w:rPr>
                  <w:rStyle w:val="Hyperlink"/>
                </w:rPr>
                <w:t xml:space="preserve">Person—sex, code X</w:t>
              </w:r>
            </w:hyperlink>
            <w:r>
              <w:rPr>
                <w:rStyle w:val="row-content"/>
              </w:rPr>
              <w:t xml:space="preserve">' and a 'CODE 1 Yes' response to </w:t>
            </w:r>
            <w:hyperlink w:history="true" r:id="R18ab6fd080ea40c8">
              <w:r>
                <w:rPr>
                  <w:rStyle w:val="Hyperlink"/>
                </w:rPr>
                <w:t xml:space="preserve">Female—childbirth indicator, yes/no/not stated/inadequately described code N</w:t>
              </w:r>
            </w:hyperlink>
            <w:r>
              <w:rPr>
                <w:rStyle w:val="row-content"/>
              </w:rPr>
              <w:t xml:space="preserve">.</w:t>
            </w:r>
          </w:p>
          <w:p>
            <w:r>
              <w:rPr>
                <w:rStyle w:val="row-content"/>
              </w:rPr>
              <w:t xml:space="preserve">Data are only provided to the AIHW for females who gave birth during the 12 months up to the census date.</w:t>
            </w:r>
          </w:p>
          <w:p>
            <w:r>
              <w:br/>
            </w:r>
            <w:r>
              <w:rPr>
                <w:rStyle w:val="row-content"/>
                <w:b/>
                <w:i/>
              </w:rPr>
              <w:t xml:space="preserve">DSS specific information: </w:t>
            </w:r>
          </w:p>
          <w:p>
            <w:r>
              <w:rPr>
                <w:rStyle w:val="row-content"/>
              </w:rPr>
              <w:t xml:space="preserve">Data are provided to the AIHW relating to live births, and still births if the birthweight was at least 400 grams or the gestational age was 20 weeks or more.</w:t>
            </w:r>
          </w:p>
          <w:p>
            <w:r>
              <w:br/>
            </w:r>
            <w:r>
              <w:br/>
            </w:r>
            <w:hyperlink w:history="true" r:id="R1296de9f75ae433f">
              <w:r>
                <w:rPr>
                  <w:rStyle w:val="Hyperlink"/>
                </w:rPr>
                <w:t xml:space="preserve">Indigenous-specific primary health care NBEDS June 2022</w:t>
              </w:r>
            </w:hyperlink>
          </w:p>
          <w:p>
            <w:pPr>
              <w:spacing w:before="0" w:after="0"/>
            </w:pPr>
            <w:r>
              <w:rPr>
                <w:rStyle w:val="row-content"/>
                <w:color w:val="244061"/>
              </w:rPr>
              <w:t xml:space="preserve">       </w:t>
            </w:r>
            <w:hyperlink w:history="true" r:id="R817eb2b7b47c47e9">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96b846b69f884db0">
              <w:r>
                <w:rPr>
                  <w:rStyle w:val="Hyperlink"/>
                </w:rPr>
                <w:t xml:space="preserve">Person—sex, code X</w:t>
              </w:r>
            </w:hyperlink>
            <w:r>
              <w:rPr>
                <w:rStyle w:val="row-content"/>
              </w:rPr>
              <w:t xml:space="preserve">' and a 'CODE 1 Yes' response to </w:t>
            </w:r>
            <w:hyperlink w:history="true" r:id="Rc3475bc763334771">
              <w:r>
                <w:rPr>
                  <w:rStyle w:val="Hyperlink"/>
                </w:rPr>
                <w:t xml:space="preserve">Female—childbirth indicator, yes/no/not stated/inadequately described code N</w:t>
              </w:r>
            </w:hyperlink>
            <w:r>
              <w:rPr>
                <w:rStyle w:val="row-content"/>
              </w:rPr>
              <w:t xml:space="preserve">.</w:t>
            </w:r>
          </w:p>
          <w:p>
            <w:r>
              <w:rPr>
                <w:rStyle w:val="row-content"/>
              </w:rPr>
              <w:t xml:space="preserve">Data are only provided to the AIHW for females who gave birth during the 12 months up to the census date.</w:t>
            </w:r>
          </w:p>
          <w:p>
            <w:r>
              <w:br/>
            </w:r>
            <w:r>
              <w:rPr>
                <w:rStyle w:val="row-content"/>
                <w:b/>
                <w:i/>
              </w:rPr>
              <w:t xml:space="preserve">DSS specific information: </w:t>
            </w:r>
          </w:p>
          <w:p>
            <w:r>
              <w:rPr>
                <w:rStyle w:val="row-content"/>
              </w:rPr>
              <w:t xml:space="preserve">Data are provided to the AIHW relating to live births, and still births if the birthweight was at least 400 grams or the gestational age was 20 weeks or more.</w:t>
            </w:r>
          </w:p>
          <w:p>
            <w:r>
              <w:br/>
            </w:r>
            <w:r>
              <w:br/>
            </w:r>
            <w:hyperlink w:history="true" r:id="Rdb1c4eb1d1634907">
              <w:r>
                <w:rPr>
                  <w:rStyle w:val="Hyperlink"/>
                </w:rPr>
                <w:t xml:space="preserve">Indigenous-specific primary health care NBEDS June 2023</w:t>
              </w:r>
            </w:hyperlink>
          </w:p>
          <w:p>
            <w:pPr>
              <w:spacing w:before="0" w:after="0"/>
            </w:pPr>
            <w:r>
              <w:rPr>
                <w:rStyle w:val="row-content"/>
                <w:color w:val="244061"/>
              </w:rPr>
              <w:t xml:space="preserve">       </w:t>
            </w:r>
            <w:hyperlink w:history="true" r:id="Rdb5b08ceb6824842">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ec8626bc81234833">
              <w:r>
                <w:rPr>
                  <w:rStyle w:val="Hyperlink"/>
                </w:rPr>
                <w:t xml:space="preserve">Person—sex, code X</w:t>
              </w:r>
            </w:hyperlink>
            <w:r>
              <w:rPr>
                <w:rStyle w:val="row-content"/>
              </w:rPr>
              <w:t xml:space="preserve">' and a 'CODE 1 Yes' response to </w:t>
            </w:r>
            <w:hyperlink w:history="true" r:id="Rd07daec4709d45d1">
              <w:r>
                <w:rPr>
                  <w:rStyle w:val="Hyperlink"/>
                </w:rPr>
                <w:t xml:space="preserve">Female—childbirth indicator, yes/no/not stated/inadequately described code N</w:t>
              </w:r>
            </w:hyperlink>
            <w:r>
              <w:rPr>
                <w:rStyle w:val="row-content"/>
              </w:rPr>
              <w:t xml:space="preserve">.</w:t>
            </w:r>
          </w:p>
          <w:p>
            <w:r>
              <w:rPr>
                <w:rStyle w:val="row-content"/>
              </w:rPr>
              <w:t xml:space="preserve">Data are only provided to the AIHW for females who gave birth during the 12 months up to the census date.</w:t>
            </w:r>
          </w:p>
          <w:p>
            <w:r>
              <w:br/>
            </w:r>
            <w:r>
              <w:rPr>
                <w:rStyle w:val="row-content"/>
                <w:b/>
                <w:i/>
              </w:rPr>
              <w:t xml:space="preserve">DSS specific information: </w:t>
            </w:r>
          </w:p>
          <w:p>
            <w:r>
              <w:rPr>
                <w:rStyle w:val="row-content"/>
              </w:rPr>
              <w:t xml:space="preserve">Data are provided to the AIHW relating to live births, and still births if the birthweight was at least 400 grams or the gestational age was 20 weeks or more.</w:t>
            </w:r>
          </w:p>
          <w:p>
            <w:r>
              <w:br/>
            </w:r>
            <w:r>
              <w:br/>
            </w:r>
            <w:hyperlink w:history="true" r:id="R3294bd7a2a004dea">
              <w:r>
                <w:rPr>
                  <w:rStyle w:val="Hyperlink"/>
                </w:rPr>
                <w:t xml:space="preserve">Perinatal NMDS 2021–22</w:t>
              </w:r>
            </w:hyperlink>
          </w:p>
          <w:p>
            <w:pPr>
              <w:spacing w:before="0" w:after="0"/>
            </w:pPr>
            <w:r>
              <w:rPr>
                <w:rStyle w:val="row-content"/>
                <w:color w:val="244061"/>
              </w:rPr>
              <w:t xml:space="preserve">       </w:t>
            </w:r>
            <w:hyperlink w:history="true" r:id="R4a00064787634ef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920bc5ecb7774668">
              <w:r>
                <w:rPr>
                  <w:rStyle w:val="Hyperlink"/>
                </w:rPr>
                <w:t xml:space="preserve">Perinatal NMDS 2022–23</w:t>
              </w:r>
            </w:hyperlink>
          </w:p>
          <w:p>
            <w:pPr>
              <w:spacing w:before="0" w:after="0"/>
            </w:pPr>
            <w:r>
              <w:rPr>
                <w:rStyle w:val="row-content"/>
                <w:color w:val="244061"/>
              </w:rPr>
              <w:t xml:space="preserve">       </w:t>
            </w:r>
            <w:hyperlink w:history="true" r:id="Rb573c707196f48b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f1c7ebaf36ca45a8">
              <w:r>
                <w:rPr>
                  <w:rStyle w:val="Hyperlink"/>
                </w:rPr>
                <w:t xml:space="preserve">Perinatal NMDS 2023–24</w:t>
              </w:r>
            </w:hyperlink>
          </w:p>
          <w:p>
            <w:pPr>
              <w:spacing w:before="0" w:after="0"/>
            </w:pPr>
            <w:r>
              <w:rPr>
                <w:rStyle w:val="row-content"/>
                <w:color w:val="244061"/>
              </w:rPr>
              <w:t xml:space="preserve">       </w:t>
            </w:r>
            <w:hyperlink w:history="true" r:id="R36c21ce9448c48e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b721d3f495d9481e">
              <w:r>
                <w:rPr>
                  <w:rStyle w:val="Hyperlink"/>
                </w:rPr>
                <w:t xml:space="preserve">Perinatal NMDS 2024–25</w:t>
              </w:r>
            </w:hyperlink>
          </w:p>
          <w:p>
            <w:pPr>
              <w:spacing w:before="0" w:after="0"/>
            </w:pPr>
            <w:r>
              <w:rPr>
                <w:rStyle w:val="row-content"/>
                <w:color w:val="244061"/>
              </w:rPr>
              <w:t xml:space="preserve">       </w:t>
            </w:r>
            <w:hyperlink w:history="true" r:id="R0ae09e8bfdd84e7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6c0c4b19fdf14731">
              <w:r>
                <w:rPr>
                  <w:rStyle w:val="Hyperlink"/>
                </w:rPr>
                <w:t xml:space="preserve">Tasmanian Perinatal Data Set - 2023</w:t>
              </w:r>
            </w:hyperlink>
          </w:p>
          <w:p>
            <w:pPr>
              <w:spacing w:before="0" w:after="0"/>
            </w:pPr>
            <w:r>
              <w:rPr>
                <w:rStyle w:val="row-content"/>
                <w:color w:val="244061"/>
              </w:rPr>
              <w:t xml:space="preserve">       </w:t>
            </w:r>
            <w:hyperlink w:history="true" r:id="Rb5891d4c83ec46f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557990ca4ca74c25">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3967521acd894d5a">
              <w:r>
                <w:rPr>
                  <w:rStyle w:val="Hyperlink"/>
                  <w:color w:val="244061"/>
                </w:rPr>
                <w:t xml:space="preserve">Indigenous</w:t>
              </w:r>
            </w:hyperlink>
            <w:r>
              <w:rPr>
                <w:rStyle w:val="row-content"/>
                <w:color w:val="244061"/>
              </w:rPr>
              <w:t xml:space="preserve">, Standard 25/02/2024</w:t>
            </w:r>
          </w:p>
          <w:p>
            <w:r>
              <w:br/>
            </w:r>
            <w:hyperlink w:history="true" r:id="R6d3e23b3b8204208">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ec7a73b80ebd4d11">
              <w:r>
                <w:rPr>
                  <w:rStyle w:val="Hyperlink"/>
                  <w:color w:val="244061"/>
                </w:rPr>
                <w:t xml:space="preserve">Indigenous</w:t>
              </w:r>
            </w:hyperlink>
            <w:r>
              <w:rPr>
                <w:rStyle w:val="row-content"/>
                <w:color w:val="244061"/>
              </w:rPr>
              <w:t xml:space="preserve">, Qualified 17/04/2024</w:t>
            </w:r>
          </w:p>
          <w:p>
            <w:r>
              <w:br/>
            </w:r>
            <w:hyperlink w:history="true" r:id="R672bf55af3c94cfb">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9b7e38bb26254b44">
              <w:r>
                <w:rPr>
                  <w:rStyle w:val="Hyperlink"/>
                  <w:color w:val="244061"/>
                </w:rPr>
                <w:t xml:space="preserve">Indigenous</w:t>
              </w:r>
            </w:hyperlink>
            <w:r>
              <w:rPr>
                <w:rStyle w:val="row-content"/>
                <w:color w:val="244061"/>
              </w:rPr>
              <w:t xml:space="preserve">, Standard 25/02/2024</w:t>
            </w:r>
          </w:p>
          <w:p>
            <w:r>
              <w:br/>
            </w:r>
            <w:hyperlink w:history="true" r:id="R5070fc7ad91742c6">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1f2f9e025cdc4c25">
              <w:r>
                <w:rPr>
                  <w:rStyle w:val="Hyperlink"/>
                  <w:color w:val="244061"/>
                </w:rPr>
                <w:t xml:space="preserve">Indigenous</w:t>
              </w:r>
            </w:hyperlink>
            <w:r>
              <w:rPr>
                <w:rStyle w:val="row-content"/>
                <w:color w:val="244061"/>
              </w:rPr>
              <w:t xml:space="preserve">, Qualified 17/04/2024</w:t>
            </w:r>
          </w:p>
          <w:p>
            <w:r>
              <w:br/>
            </w:r>
            <w:hyperlink w:history="true" r:id="Re9281d73c1124fcb">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70d41498e4a24156">
              <w:r>
                <w:rPr>
                  <w:rStyle w:val="Hyperlink"/>
                  <w:color w:val="244061"/>
                </w:rPr>
                <w:t xml:space="preserve">Indigenous</w:t>
              </w:r>
            </w:hyperlink>
            <w:r>
              <w:rPr>
                <w:rStyle w:val="row-content"/>
                <w:color w:val="244061"/>
              </w:rPr>
              <w:t xml:space="preserve">, Superseded 18/12/2023</w:t>
            </w:r>
          </w:p>
          <w:p>
            <w:r>
              <w:br/>
            </w:r>
            <w:hyperlink w:history="true" r:id="R460cfc47324741db">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8f86082d1b9f4d53">
              <w:r>
                <w:rPr>
                  <w:rStyle w:val="Hyperlink"/>
                  <w:color w:val="244061"/>
                </w:rPr>
                <w:t xml:space="preserve">Indigenous</w:t>
              </w:r>
            </w:hyperlink>
            <w:r>
              <w:rPr>
                <w:rStyle w:val="row-content"/>
                <w:color w:val="244061"/>
              </w:rPr>
              <w:t xml:space="preserve">, Superseded 27/08/2023</w:t>
            </w:r>
          </w:p>
          <w:p>
            <w:r>
              <w:br/>
            </w:r>
            <w:hyperlink w:history="true" r:id="R0a6c04f61d114b88">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8ad4b5aff1f14516">
              <w:r>
                <w:rPr>
                  <w:rStyle w:val="Hyperlink"/>
                  <w:color w:val="244061"/>
                </w:rPr>
                <w:t xml:space="preserve">Indigenous</w:t>
              </w:r>
            </w:hyperlink>
            <w:r>
              <w:rPr>
                <w:rStyle w:val="row-content"/>
                <w:color w:val="244061"/>
              </w:rPr>
              <w:t xml:space="preserve">, Superseded 25/02/2024</w:t>
            </w:r>
          </w:p>
          <w:p>
            <w:r>
              <w:br/>
            </w:r>
            <w:hyperlink w:history="true" r:id="R9d1f7f2ccdc9431c">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8d915d63fef04f21">
              <w:r>
                <w:rPr>
                  <w:rStyle w:val="Hyperlink"/>
                  <w:color w:val="244061"/>
                </w:rPr>
                <w:t xml:space="preserve">Indigenous</w:t>
              </w:r>
            </w:hyperlink>
            <w:r>
              <w:rPr>
                <w:rStyle w:val="row-content"/>
                <w:color w:val="244061"/>
              </w:rPr>
              <w:t xml:space="preserve">, Superseded 18/12/2023</w:t>
            </w:r>
          </w:p>
          <w:p>
            <w:r>
              <w:br/>
            </w:r>
            <w:hyperlink w:history="true" r:id="R8051da692cfc42d2">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0d7a393891ba4a41">
              <w:r>
                <w:rPr>
                  <w:rStyle w:val="Hyperlink"/>
                  <w:color w:val="244061"/>
                </w:rPr>
                <w:t xml:space="preserve">Indigenous</w:t>
              </w:r>
            </w:hyperlink>
            <w:r>
              <w:rPr>
                <w:rStyle w:val="row-content"/>
                <w:color w:val="244061"/>
              </w:rPr>
              <w:t xml:space="preserve">, Superseded 27/08/2023</w:t>
            </w:r>
          </w:p>
          <w:p>
            <w:r>
              <w:br/>
            </w:r>
            <w:hyperlink w:history="true" r:id="R51d1d8d488f14974">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5469ea79ab734157">
              <w:r>
                <w:rPr>
                  <w:rStyle w:val="Hyperlink"/>
                  <w:color w:val="244061"/>
                </w:rPr>
                <w:t xml:space="preserve">Indigenous</w:t>
              </w:r>
            </w:hyperlink>
            <w:r>
              <w:rPr>
                <w:rStyle w:val="row-content"/>
                <w:color w:val="244061"/>
              </w:rPr>
              <w:t xml:space="preserve">, Superseded 25/02/2024</w:t>
            </w:r>
          </w:p>
          <w:p>
            <w:r>
              <w:br/>
            </w:r>
            <w:hyperlink w:history="true" r:id="R305483b9ee834b52">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24d6772ca29b412b">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107a1049d87d4be9">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be78bd43ab0143e4">
              <w:r>
                <w:rPr>
                  <w:rStyle w:val="Hyperlink"/>
                  <w:color w:val="244061"/>
                </w:rPr>
                <w:t xml:space="preserve">Indigenous</w:t>
              </w:r>
            </w:hyperlink>
            <w:r>
              <w:rPr>
                <w:rStyle w:val="row-content"/>
                <w:color w:val="244061"/>
              </w:rPr>
              <w:t xml:space="preserve">, Standard 25/02/2024</w:t>
            </w:r>
          </w:p>
          <w:p>
            <w:r>
              <w:br/>
            </w:r>
            <w:hyperlink w:history="true" r:id="R45f5d9cb9e734696">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e4e28ae81a1f4ee7">
              <w:r>
                <w:rPr>
                  <w:rStyle w:val="Hyperlink"/>
                  <w:color w:val="244061"/>
                </w:rPr>
                <w:t xml:space="preserve">Indigenous</w:t>
              </w:r>
            </w:hyperlink>
            <w:r>
              <w:rPr>
                <w:rStyle w:val="row-content"/>
                <w:color w:val="244061"/>
              </w:rPr>
              <w:t xml:space="preserve">, Qualified 17/04/2024</w:t>
            </w:r>
          </w:p>
          <w:p>
            <w:r>
              <w:br/>
            </w:r>
            <w:hyperlink w:history="true" r:id="R408d3fbbc3064c3e">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71335042b6f7425c">
              <w:r>
                <w:rPr>
                  <w:rStyle w:val="Hyperlink"/>
                  <w:color w:val="244061"/>
                </w:rPr>
                <w:t xml:space="preserve">Indigenous</w:t>
              </w:r>
            </w:hyperlink>
            <w:r>
              <w:rPr>
                <w:rStyle w:val="row-content"/>
                <w:color w:val="244061"/>
              </w:rPr>
              <w:t xml:space="preserve">, Superseded 18/12/2023</w:t>
            </w:r>
          </w:p>
          <w:p>
            <w:r>
              <w:br/>
            </w:r>
            <w:hyperlink w:history="true" r:id="Rb0825926b4f44dcd">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5377355c2d064088">
              <w:r>
                <w:rPr>
                  <w:rStyle w:val="Hyperlink"/>
                  <w:color w:val="244061"/>
                </w:rPr>
                <w:t xml:space="preserve">Indigenous</w:t>
              </w:r>
            </w:hyperlink>
            <w:r>
              <w:rPr>
                <w:rStyle w:val="row-content"/>
                <w:color w:val="244061"/>
              </w:rPr>
              <w:t xml:space="preserve">, Superseded 27/08/2023</w:t>
            </w:r>
          </w:p>
          <w:p>
            <w:r>
              <w:br/>
            </w:r>
            <w:hyperlink w:history="true" r:id="R1de9f115fcc94c9e">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f3bf510fdfbd4e69">
              <w:r>
                <w:rPr>
                  <w:rStyle w:val="Hyperlink"/>
                  <w:color w:val="244061"/>
                </w:rPr>
                <w:t xml:space="preserve">Indigenous</w:t>
              </w:r>
            </w:hyperlink>
            <w:r>
              <w:rPr>
                <w:rStyle w:val="row-content"/>
                <w:color w:val="244061"/>
              </w:rPr>
              <w:t xml:space="preserve">, Superseded 25/02/2024</w:t>
            </w:r>
          </w:p>
          <w:p>
            <w:r>
              <w:br/>
            </w:r>
            <w:hyperlink w:history="true" r:id="R8fc6dce9b9ca4244">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eb681ccd28724b16">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29e525fa76b3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8d1e86883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525fa76b34ecd" /><Relationship Type="http://schemas.openxmlformats.org/officeDocument/2006/relationships/header" Target="/word/header1.xml" Id="R742c3b69313c4df5" /><Relationship Type="http://schemas.openxmlformats.org/officeDocument/2006/relationships/settings" Target="/word/settings.xml" Id="R95570eede119475f" /><Relationship Type="http://schemas.openxmlformats.org/officeDocument/2006/relationships/styles" Target="/word/styles.xml" Id="R461ae5436cf54505" /><Relationship Type="http://schemas.openxmlformats.org/officeDocument/2006/relationships/hyperlink" Target="https://meteor.aihw.gov.au/RegistrationAuthority/12" TargetMode="External" Id="R7d845c24684b47ca" /><Relationship Type="http://schemas.openxmlformats.org/officeDocument/2006/relationships/hyperlink" Target="https://meteor.aihw.gov.au/RegistrationAuthority/6" TargetMode="External" Id="Rd5d0033a731b49a9" /><Relationship Type="http://schemas.openxmlformats.org/officeDocument/2006/relationships/hyperlink" Target="https://meteor.aihw.gov.au/RegistrationAuthority/15" TargetMode="External" Id="Rb15a3781203d4a9d" /><Relationship Type="http://schemas.openxmlformats.org/officeDocument/2006/relationships/hyperlink" Target="https://meteor.aihw.gov.au/content/733187" TargetMode="External" Id="R4533e754d57b41ad" /><Relationship Type="http://schemas.openxmlformats.org/officeDocument/2006/relationships/hyperlink" Target="https://meteor.aihw.gov.au/content/733271" TargetMode="External" Id="R48b503e1fbb04ce9" /><Relationship Type="http://schemas.openxmlformats.org/officeDocument/2006/relationships/hyperlink" Target="https://meteor.aihw.gov.au/content/733408" TargetMode="External" Id="R365f7703eac140f1" /><Relationship Type="http://schemas.openxmlformats.org/officeDocument/2006/relationships/hyperlink" Target="https://meteor.aihw.gov.au/content/696029" TargetMode="External" Id="R466c1d88447341f6" /><Relationship Type="http://schemas.openxmlformats.org/officeDocument/2006/relationships/hyperlink" Target="https://meteor.aihw.gov.au/content/733187" TargetMode="External" Id="R8ec7a0dbd19141f0" /><Relationship Type="http://schemas.openxmlformats.org/officeDocument/2006/relationships/hyperlink" Target="https://meteor.aihw.gov.au/content/733258" TargetMode="External" Id="Re6a9d7219a454590" /><Relationship Type="http://schemas.openxmlformats.org/officeDocument/2006/relationships/hyperlink" Target="https://meteor.aihw.gov.au/content/733187" TargetMode="External" Id="R2cd8dfbc43df4318" /><Relationship Type="http://schemas.openxmlformats.org/officeDocument/2006/relationships/hyperlink" Target="https://meteor.aihw.gov.au/content/733271" TargetMode="External" Id="R031a7d8107894bca" /><Relationship Type="http://schemas.openxmlformats.org/officeDocument/2006/relationships/hyperlink" Target="https://meteor.aihw.gov.au/content/716139" TargetMode="External" Id="R10367ff303ac4601" /><Relationship Type="http://schemas.openxmlformats.org/officeDocument/2006/relationships/hyperlink" Target="https://meteor.aihw.gov.au/RegistrationAuthority/12" TargetMode="External" Id="R4778acd1c36844e3" /><Relationship Type="http://schemas.openxmlformats.org/officeDocument/2006/relationships/hyperlink" Target="https://meteor.aihw.gov.au/RegistrationAuthority/15" TargetMode="External" Id="R8f0d9c2c9e9f49a0" /><Relationship Type="http://schemas.openxmlformats.org/officeDocument/2006/relationships/hyperlink" Target="https://meteor.aihw.gov.au/content/787920" TargetMode="External" Id="R372a2d963721440e" /><Relationship Type="http://schemas.openxmlformats.org/officeDocument/2006/relationships/hyperlink" Target="https://meteor.aihw.gov.au/RegistrationAuthority/6" TargetMode="External" Id="R5a22ea38bb6c4846" /><Relationship Type="http://schemas.openxmlformats.org/officeDocument/2006/relationships/numbering" Target="/word/numbering.xml" Id="R49ce5472f7454040" /><Relationship Type="http://schemas.openxmlformats.org/officeDocument/2006/relationships/hyperlink" Target="https://meteor.aihw.gov.au/content/741686" TargetMode="External" Id="Ra493c9c021a44629" /><Relationship Type="http://schemas.openxmlformats.org/officeDocument/2006/relationships/hyperlink" Target="https://meteor.aihw.gov.au/content/739132" TargetMode="External" Id="R0af46b2122dc4d39" /><Relationship Type="http://schemas.openxmlformats.org/officeDocument/2006/relationships/hyperlink" Target="https://meteor.aihw.gov.au/content/789146" TargetMode="External" Id="Rb26c3d4027684609" /><Relationship Type="http://schemas.openxmlformats.org/officeDocument/2006/relationships/hyperlink" Target="https://meteor.aihw.gov.au/RegistrationAuthority/6" TargetMode="External" Id="Rd6325985ca8540c2" /><Relationship Type="http://schemas.openxmlformats.org/officeDocument/2006/relationships/hyperlink" Target="https://meteor.aihw.gov.au/content/741686" TargetMode="External" Id="R825acef01b8a4235" /><Relationship Type="http://schemas.openxmlformats.org/officeDocument/2006/relationships/hyperlink" Target="https://meteor.aihw.gov.au/content/739132" TargetMode="External" Id="Ra0f61d674b964c71" /><Relationship Type="http://schemas.openxmlformats.org/officeDocument/2006/relationships/hyperlink" Target="https://meteor.aihw.gov.au/content/786622" TargetMode="External" Id="R4d4ba38e01464713" /><Relationship Type="http://schemas.openxmlformats.org/officeDocument/2006/relationships/hyperlink" Target="https://meteor.aihw.gov.au/RegistrationAuthority/15" TargetMode="External" Id="R4e63bedf1ecb4121" /><Relationship Type="http://schemas.openxmlformats.org/officeDocument/2006/relationships/hyperlink" Target="https://meteor.aihw.gov.au/content/779011" TargetMode="External" Id="Rb8391ed810774bf0" /><Relationship Type="http://schemas.openxmlformats.org/officeDocument/2006/relationships/hyperlink" Target="https://meteor.aihw.gov.au/RegistrationAuthority/6" TargetMode="External" Id="R0a6a4d51209347e1" /><Relationship Type="http://schemas.openxmlformats.org/officeDocument/2006/relationships/hyperlink" Target="https://meteor.aihw.gov.au/content/741686" TargetMode="External" Id="Rb36528dffe7b4b98" /><Relationship Type="http://schemas.openxmlformats.org/officeDocument/2006/relationships/hyperlink" Target="https://meteor.aihw.gov.au/content/739132" TargetMode="External" Id="R18ab6fd080ea40c8" /><Relationship Type="http://schemas.openxmlformats.org/officeDocument/2006/relationships/hyperlink" Target="https://meteor.aihw.gov.au/content/770355" TargetMode="External" Id="R1296de9f75ae433f" /><Relationship Type="http://schemas.openxmlformats.org/officeDocument/2006/relationships/hyperlink" Target="https://meteor.aihw.gov.au/RegistrationAuthority/6" TargetMode="External" Id="R817eb2b7b47c47e9" /><Relationship Type="http://schemas.openxmlformats.org/officeDocument/2006/relationships/hyperlink" Target="https://meteor.aihw.gov.au/content/635126" TargetMode="External" Id="R96b846b69f884db0" /><Relationship Type="http://schemas.openxmlformats.org/officeDocument/2006/relationships/hyperlink" Target="https://meteor.aihw.gov.au/content/739132" TargetMode="External" Id="Rc3475bc763334771" /><Relationship Type="http://schemas.openxmlformats.org/officeDocument/2006/relationships/hyperlink" Target="https://meteor.aihw.gov.au/content/782621" TargetMode="External" Id="Rdb1c4eb1d1634907" /><Relationship Type="http://schemas.openxmlformats.org/officeDocument/2006/relationships/hyperlink" Target="https://meteor.aihw.gov.au/RegistrationAuthority/6" TargetMode="External" Id="Rdb5b08ceb6824842" /><Relationship Type="http://schemas.openxmlformats.org/officeDocument/2006/relationships/hyperlink" Target="https://meteor.aihw.gov.au/content/741686" TargetMode="External" Id="Rec8626bc81234833" /><Relationship Type="http://schemas.openxmlformats.org/officeDocument/2006/relationships/hyperlink" Target="https://meteor.aihw.gov.au/content/739132" TargetMode="External" Id="Rd07daec4709d45d1" /><Relationship Type="http://schemas.openxmlformats.org/officeDocument/2006/relationships/hyperlink" Target="https://meteor.aihw.gov.au/content/727291" TargetMode="External" Id="R3294bd7a2a004dea" /><Relationship Type="http://schemas.openxmlformats.org/officeDocument/2006/relationships/hyperlink" Target="https://meteor.aihw.gov.au/RegistrationAuthority/12" TargetMode="External" Id="R4a00064787634ef1" /><Relationship Type="http://schemas.openxmlformats.org/officeDocument/2006/relationships/hyperlink" Target="https://meteor.aihw.gov.au/content/742052" TargetMode="External" Id="R920bc5ecb7774668" /><Relationship Type="http://schemas.openxmlformats.org/officeDocument/2006/relationships/hyperlink" Target="https://meteor.aihw.gov.au/RegistrationAuthority/12" TargetMode="External" Id="Rb573c707196f48b6" /><Relationship Type="http://schemas.openxmlformats.org/officeDocument/2006/relationships/hyperlink" Target="https://meteor.aihw.gov.au/content/756062" TargetMode="External" Id="Rf1c7ebaf36ca45a8" /><Relationship Type="http://schemas.openxmlformats.org/officeDocument/2006/relationships/hyperlink" Target="https://meteor.aihw.gov.au/RegistrationAuthority/12" TargetMode="External" Id="R36c21ce9448c48ef" /><Relationship Type="http://schemas.openxmlformats.org/officeDocument/2006/relationships/hyperlink" Target="https://meteor.aihw.gov.au/content/775714" TargetMode="External" Id="Rb721d3f495d9481e" /><Relationship Type="http://schemas.openxmlformats.org/officeDocument/2006/relationships/hyperlink" Target="https://meteor.aihw.gov.au/RegistrationAuthority/12" TargetMode="External" Id="R0ae09e8bfdd84e77" /><Relationship Type="http://schemas.openxmlformats.org/officeDocument/2006/relationships/hyperlink" Target="https://meteor.aihw.gov.au/content/774938" TargetMode="External" Id="R6c0c4b19fdf14731" /><Relationship Type="http://schemas.openxmlformats.org/officeDocument/2006/relationships/hyperlink" Target="https://meteor.aihw.gov.au/RegistrationAuthority/15" TargetMode="External" Id="Rb5891d4c83ec46fd" /><Relationship Type="http://schemas.openxmlformats.org/officeDocument/2006/relationships/hyperlink" Target="https://meteor.aihw.gov.au/content/787979" TargetMode="External" Id="R557990ca4ca74c25" /><Relationship Type="http://schemas.openxmlformats.org/officeDocument/2006/relationships/hyperlink" Target="https://meteor.aihw.gov.au/RegistrationAuthority/6" TargetMode="External" Id="R3967521acd894d5a" /><Relationship Type="http://schemas.openxmlformats.org/officeDocument/2006/relationships/hyperlink" Target="https://meteor.aihw.gov.au/content/789205" TargetMode="External" Id="R6d3e23b3b8204208" /><Relationship Type="http://schemas.openxmlformats.org/officeDocument/2006/relationships/hyperlink" Target="https://meteor.aihw.gov.au/RegistrationAuthority/6" TargetMode="External" Id="Rec7a73b80ebd4d11" /><Relationship Type="http://schemas.openxmlformats.org/officeDocument/2006/relationships/hyperlink" Target="https://meteor.aihw.gov.au/content/787981" TargetMode="External" Id="R672bf55af3c94cfb" /><Relationship Type="http://schemas.openxmlformats.org/officeDocument/2006/relationships/hyperlink" Target="https://meteor.aihw.gov.au/RegistrationAuthority/6" TargetMode="External" Id="R9b7e38bb26254b44" /><Relationship Type="http://schemas.openxmlformats.org/officeDocument/2006/relationships/hyperlink" Target="https://meteor.aihw.gov.au/content/789207" TargetMode="External" Id="R5070fc7ad91742c6" /><Relationship Type="http://schemas.openxmlformats.org/officeDocument/2006/relationships/hyperlink" Target="https://meteor.aihw.gov.au/RegistrationAuthority/6" TargetMode="External" Id="R1f2f9e025cdc4c25" /><Relationship Type="http://schemas.openxmlformats.org/officeDocument/2006/relationships/hyperlink" Target="https://meteor.aihw.gov.au/content/779076" TargetMode="External" Id="Re9281d73c1124fcb" /><Relationship Type="http://schemas.openxmlformats.org/officeDocument/2006/relationships/hyperlink" Target="https://meteor.aihw.gov.au/RegistrationAuthority/6" TargetMode="External" Id="R70d41498e4a24156" /><Relationship Type="http://schemas.openxmlformats.org/officeDocument/2006/relationships/hyperlink" Target="https://meteor.aihw.gov.au/content/772318" TargetMode="External" Id="R460cfc47324741db" /><Relationship Type="http://schemas.openxmlformats.org/officeDocument/2006/relationships/hyperlink" Target="https://meteor.aihw.gov.au/RegistrationAuthority/6" TargetMode="External" Id="R8f86082d1b9f4d53" /><Relationship Type="http://schemas.openxmlformats.org/officeDocument/2006/relationships/hyperlink" Target="https://meteor.aihw.gov.au/content/782693" TargetMode="External" Id="R0a6c04f61d114b88" /><Relationship Type="http://schemas.openxmlformats.org/officeDocument/2006/relationships/hyperlink" Target="https://meteor.aihw.gov.au/RegistrationAuthority/6" TargetMode="External" Id="R8ad4b5aff1f14516" /><Relationship Type="http://schemas.openxmlformats.org/officeDocument/2006/relationships/hyperlink" Target="https://meteor.aihw.gov.au/content/779078" TargetMode="External" Id="R9d1f7f2ccdc9431c" /><Relationship Type="http://schemas.openxmlformats.org/officeDocument/2006/relationships/hyperlink" Target="https://meteor.aihw.gov.au/RegistrationAuthority/6" TargetMode="External" Id="R8d915d63fef04f21" /><Relationship Type="http://schemas.openxmlformats.org/officeDocument/2006/relationships/hyperlink" Target="https://meteor.aihw.gov.au/content/772320" TargetMode="External" Id="R8051da692cfc42d2" /><Relationship Type="http://schemas.openxmlformats.org/officeDocument/2006/relationships/hyperlink" Target="https://meteor.aihw.gov.au/RegistrationAuthority/6" TargetMode="External" Id="R0d7a393891ba4a41" /><Relationship Type="http://schemas.openxmlformats.org/officeDocument/2006/relationships/hyperlink" Target="https://meteor.aihw.gov.au/content/782695" TargetMode="External" Id="R51d1d8d488f14974" /><Relationship Type="http://schemas.openxmlformats.org/officeDocument/2006/relationships/hyperlink" Target="https://meteor.aihw.gov.au/RegistrationAuthority/6" TargetMode="External" Id="R5469ea79ab734157" /><Relationship Type="http://schemas.openxmlformats.org/officeDocument/2006/relationships/hyperlink" Target="https://meteor.aihw.gov.au/content/785342" TargetMode="External" Id="R305483b9ee834b52" /><Relationship Type="http://schemas.openxmlformats.org/officeDocument/2006/relationships/hyperlink" Target="https://meteor.aihw.gov.au/RegistrationAuthority/12" TargetMode="External" Id="R24d6772ca29b412b" /><Relationship Type="http://schemas.openxmlformats.org/officeDocument/2006/relationships/hyperlink" Target="https://meteor.aihw.gov.au/content/787981" TargetMode="External" Id="R107a1049d87d4be9" /><Relationship Type="http://schemas.openxmlformats.org/officeDocument/2006/relationships/hyperlink" Target="https://meteor.aihw.gov.au/RegistrationAuthority/6" TargetMode="External" Id="Rbe78bd43ab0143e4" /><Relationship Type="http://schemas.openxmlformats.org/officeDocument/2006/relationships/hyperlink" Target="https://meteor.aihw.gov.au/content/789207" TargetMode="External" Id="R45f5d9cb9e734696" /><Relationship Type="http://schemas.openxmlformats.org/officeDocument/2006/relationships/hyperlink" Target="https://meteor.aihw.gov.au/RegistrationAuthority/6" TargetMode="External" Id="Re4e28ae81a1f4ee7" /><Relationship Type="http://schemas.openxmlformats.org/officeDocument/2006/relationships/hyperlink" Target="https://meteor.aihw.gov.au/content/779078" TargetMode="External" Id="R408d3fbbc3064c3e" /><Relationship Type="http://schemas.openxmlformats.org/officeDocument/2006/relationships/hyperlink" Target="https://meteor.aihw.gov.au/RegistrationAuthority/6" TargetMode="External" Id="R71335042b6f7425c" /><Relationship Type="http://schemas.openxmlformats.org/officeDocument/2006/relationships/hyperlink" Target="https://meteor.aihw.gov.au/content/772320" TargetMode="External" Id="Rb0825926b4f44dcd" /><Relationship Type="http://schemas.openxmlformats.org/officeDocument/2006/relationships/hyperlink" Target="https://meteor.aihw.gov.au/RegistrationAuthority/6" TargetMode="External" Id="R5377355c2d064088" /><Relationship Type="http://schemas.openxmlformats.org/officeDocument/2006/relationships/hyperlink" Target="https://meteor.aihw.gov.au/content/782695" TargetMode="External" Id="R1de9f115fcc94c9e" /><Relationship Type="http://schemas.openxmlformats.org/officeDocument/2006/relationships/hyperlink" Target="https://meteor.aihw.gov.au/RegistrationAuthority/6" TargetMode="External" Id="Rf3bf510fdfbd4e69" /><Relationship Type="http://schemas.openxmlformats.org/officeDocument/2006/relationships/hyperlink" Target="https://meteor.aihw.gov.au/content/785342" TargetMode="External" Id="R8fc6dce9b9ca4244" /><Relationship Type="http://schemas.openxmlformats.org/officeDocument/2006/relationships/hyperlink" Target="https://meteor.aihw.gov.au/RegistrationAuthority/12" TargetMode="External" Id="Reb681ccd28724b16" /></Relationships>
</file>

<file path=word/_rels/header1.xml.rels>&#65279;<?xml version="1.0" encoding="utf-8"?><Relationships xmlns="http://schemas.openxmlformats.org/package/2006/relationships"><Relationship Type="http://schemas.openxmlformats.org/officeDocument/2006/relationships/image" Target="/media/image.png" Id="Rbe18d1e868834e6a" /></Relationships>
</file>