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5d94661604238" /></Relationships>
</file>

<file path=word/document.xml><?xml version="1.0" encoding="utf-8"?>
<w:document xmlns:r="http://schemas.openxmlformats.org/officeDocument/2006/relationships" xmlns:w="http://schemas.openxmlformats.org/wordprocessingml/2006/main">
  <w:body>
    <w:p>
      <w:pPr>
        <w:pStyle w:val="Title"/>
      </w:pPr>
      <w:r>
        <w:t>Product of birth—birth order,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order,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0886ba46fc463c">
              <w:r>
                <w:rPr>
                  <w:rStyle w:val="Hyperlink"/>
                  <w:color w:val="244061"/>
                </w:rPr>
                <w:t xml:space="preserve">Health</w:t>
              </w:r>
            </w:hyperlink>
            <w:r>
              <w:rPr>
                <w:rStyle w:val="row-content"/>
                <w:color w:val="244061"/>
              </w:rPr>
              <w:t xml:space="preserve">, Standard 03/12/2020</w:t>
            </w:r>
          </w:p>
          <w:p>
            <w:pPr>
              <w:spacing w:before="0" w:after="0"/>
            </w:pPr>
            <w:hyperlink w:history="true" r:id="R57c55486830b4001">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sequential order of each baby of a multiple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Multiple births have higher risks of perinatal mortality and morbidity. Multiple birth pregnancies are often associated with obstetric, labour and delivery complications, higher rates of neonatal morbidity, low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241ac3c5676e4625">
              <w:r>
                <w:rPr>
                  <w:rStyle w:val="Hyperlink"/>
                  <w:b/>
                </w:rPr>
                <w:t xml:space="preserve">birthweight</w:t>
              </w:r>
            </w:hyperlink>
            <w:r>
              <w:rPr>
                <w:rStyle w:val="row-content-rich-text"/>
              </w:rPr>
              <w:t xml:space="preserve">, and a higher perinatal death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c5b461f5f74c9a">
              <w:r>
                <w:rPr>
                  <w:rStyle w:val="Hyperlink"/>
                </w:rPr>
                <w:t xml:space="preserve">Product of birth—birth order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9ab066b294416f">
              <w:r>
                <w:rPr>
                  <w:rStyle w:val="Hyperlink"/>
                </w:rPr>
                <w:t xml:space="preserve">Birth order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Second of a multiple birth</w:t>
            </w:r>
          </w:p>
          <w:p>
            <w:pPr/>
            <w:r>
              <w:rPr>
                <w:rStyle w:val="row-content-rich-text"/>
              </w:rPr>
              <w:t xml:space="preserve">Stillborns are counted such that, if twins were born, the first stillborn and the second live born, the second twin would be recorded as Code 2 (Second of a multiple birth), and not Code 1 (Singleton or first of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collected routinely for all babies aged 28 days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according to birth order and identify the individual baby resulting from a multiple birth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8497c8d47440f7">
              <w:r>
                <w:rPr>
                  <w:rStyle w:val="Hyperlink"/>
                </w:rPr>
                <w:t xml:space="preserve">Product of birth—birth order, code N</w:t>
              </w:r>
            </w:hyperlink>
          </w:p>
          <w:p>
            <w:pPr>
              <w:spacing w:before="0" w:after="0"/>
            </w:pPr>
            <w:r>
              <w:rPr>
                <w:rStyle w:val="row-content"/>
                <w:color w:val="244061"/>
              </w:rPr>
              <w:t xml:space="preserve">       </w:t>
            </w:r>
            <w:hyperlink w:history="true" r:id="R59f63c70ece0426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a1c32281435849b4">
              <w:r>
                <w:rPr>
                  <w:rStyle w:val="Hyperlink"/>
                  <w:color w:val="244061"/>
                </w:rPr>
                <w:t xml:space="preserve">Tasmanian Health</w:t>
              </w:r>
            </w:hyperlink>
            <w:r>
              <w:rPr>
                <w:rStyle w:val="row-content"/>
                <w:color w:val="244061"/>
              </w:rPr>
              <w:t xml:space="preserve">, Superseded 24/03/2023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7234efc1ca4bbd">
              <w:r>
                <w:rPr>
                  <w:rStyle w:val="Hyperlink"/>
                </w:rPr>
                <w:t xml:space="preserve">Baby data elements (TDLU) cluster</w:t>
              </w:r>
            </w:hyperlink>
          </w:p>
          <w:p>
            <w:pPr>
              <w:spacing w:before="0" w:after="0"/>
            </w:pPr>
            <w:r>
              <w:rPr>
                <w:rStyle w:val="row-content"/>
                <w:color w:val="244061"/>
              </w:rPr>
              <w:t xml:space="preserve">       </w:t>
            </w:r>
            <w:hyperlink w:history="true" r:id="Rc996a6f21f5249a3">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3a928d41c124d3d">
              <w:r>
                <w:rPr>
                  <w:rStyle w:val="Hyperlink"/>
                </w:rPr>
                <w:t xml:space="preserve">Perinatal Mortality NBEDS 2024–25</w:t>
              </w:r>
            </w:hyperlink>
          </w:p>
          <w:p>
            <w:pPr>
              <w:spacing w:before="0" w:after="0"/>
            </w:pPr>
            <w:r>
              <w:rPr>
                <w:rStyle w:val="row-content"/>
                <w:color w:val="244061"/>
              </w:rPr>
              <w:t xml:space="preserve">       </w:t>
            </w:r>
            <w:hyperlink w:history="true" r:id="R32b9e53594af4150">
              <w:r>
                <w:rPr>
                  <w:rStyle w:val="Hyperlink"/>
                  <w:color w:val="244061"/>
                </w:rPr>
                <w:t xml:space="preserve">Health</w:t>
              </w:r>
            </w:hyperlink>
            <w:r>
              <w:rPr>
                <w:rStyle w:val="row-content"/>
                <w:color w:val="244061"/>
              </w:rPr>
              <w:t xml:space="preserve">, Qualified 12/09/2023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perinatal death.</w:t>
            </w:r>
          </w:p>
          <w:p>
            <w:r>
              <w:br/>
            </w:r>
            <w:r>
              <w:br/>
            </w:r>
            <w:hyperlink w:history="true" r:id="R3eca58de19ca4ab6">
              <w:r>
                <w:rPr>
                  <w:rStyle w:val="Hyperlink"/>
                </w:rPr>
                <w:t xml:space="preserve">Perinatal NMDS 2021–22</w:t>
              </w:r>
            </w:hyperlink>
          </w:p>
          <w:p>
            <w:pPr>
              <w:spacing w:before="0" w:after="0"/>
            </w:pPr>
            <w:r>
              <w:rPr>
                <w:rStyle w:val="row-content"/>
                <w:color w:val="244061"/>
              </w:rPr>
              <w:t xml:space="preserve">       </w:t>
            </w:r>
            <w:hyperlink w:history="true" r:id="R7a8ab7bdf33a465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2e8c2a09e1db42f6">
              <w:r>
                <w:rPr>
                  <w:rStyle w:val="Hyperlink"/>
                </w:rPr>
                <w:t xml:space="preserve">Perinatal NMDS 2022–23</w:t>
              </w:r>
            </w:hyperlink>
          </w:p>
          <w:p>
            <w:pPr>
              <w:spacing w:before="0" w:after="0"/>
            </w:pPr>
            <w:r>
              <w:rPr>
                <w:rStyle w:val="row-content"/>
                <w:color w:val="244061"/>
              </w:rPr>
              <w:t xml:space="preserve">       </w:t>
            </w:r>
            <w:hyperlink w:history="true" r:id="Rcb36feccf3504d6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d11bcd5e75a3445a">
              <w:r>
                <w:rPr>
                  <w:rStyle w:val="Hyperlink"/>
                </w:rPr>
                <w:t xml:space="preserve">Perinatal NMDS 2023–24</w:t>
              </w:r>
            </w:hyperlink>
          </w:p>
          <w:p>
            <w:pPr>
              <w:spacing w:before="0" w:after="0"/>
            </w:pPr>
            <w:r>
              <w:rPr>
                <w:rStyle w:val="row-content"/>
                <w:color w:val="244061"/>
              </w:rPr>
              <w:t xml:space="preserve">       </w:t>
            </w:r>
            <w:hyperlink w:history="true" r:id="Rc1698237e00a484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5de3c7d1488741ba">
              <w:r>
                <w:rPr>
                  <w:rStyle w:val="Hyperlink"/>
                </w:rPr>
                <w:t xml:space="preserve">Perinatal NMDS 2024–25</w:t>
              </w:r>
            </w:hyperlink>
          </w:p>
          <w:p>
            <w:pPr>
              <w:spacing w:before="0" w:after="0"/>
            </w:pPr>
            <w:r>
              <w:rPr>
                <w:rStyle w:val="row-content"/>
                <w:color w:val="244061"/>
              </w:rPr>
              <w:t xml:space="preserve">       </w:t>
            </w:r>
            <w:hyperlink w:history="true" r:id="R324d8025aab24b0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rPr>
                <w:rStyle w:val="row-content"/>
              </w:rPr>
              <w:t xml:space="preserve">In the case of multiple births, this data element should be recorded for each baby born.</w:t>
            </w:r>
          </w:p>
          <w:p>
            <w:r>
              <w:br/>
            </w:r>
            <w:r>
              <w:br/>
            </w:r>
            <w:hyperlink w:history="true" r:id="Rab9671392a8d4c66">
              <w:r>
                <w:rPr>
                  <w:rStyle w:val="Hyperlink"/>
                </w:rPr>
                <w:t xml:space="preserve">Tasmanian Perinatal Data Set - 2023</w:t>
              </w:r>
            </w:hyperlink>
          </w:p>
          <w:p>
            <w:pPr>
              <w:spacing w:before="0" w:after="0"/>
            </w:pPr>
            <w:r>
              <w:rPr>
                <w:rStyle w:val="row-content"/>
                <w:color w:val="244061"/>
              </w:rPr>
              <w:t xml:space="preserve">       </w:t>
            </w:r>
            <w:hyperlink w:history="true" r:id="R004a6f935f74448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e31abec72be2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733265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68da76591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abec72be24404" /><Relationship Type="http://schemas.openxmlformats.org/officeDocument/2006/relationships/header" Target="/word/header1.xml" Id="R1d02335206f64f10" /><Relationship Type="http://schemas.openxmlformats.org/officeDocument/2006/relationships/settings" Target="/word/settings.xml" Id="R5f62e54a037641a3" /><Relationship Type="http://schemas.openxmlformats.org/officeDocument/2006/relationships/styles" Target="/word/styles.xml" Id="R3a836aba481d4f39" /><Relationship Type="http://schemas.openxmlformats.org/officeDocument/2006/relationships/hyperlink" Target="https://meteor.aihw.gov.au/RegistrationAuthority/12" TargetMode="External" Id="R7e0886ba46fc463c" /><Relationship Type="http://schemas.openxmlformats.org/officeDocument/2006/relationships/hyperlink" Target="https://meteor.aihw.gov.au/RegistrationAuthority/15" TargetMode="External" Id="R57c55486830b4001" /><Relationship Type="http://schemas.openxmlformats.org/officeDocument/2006/relationships/hyperlink" Target="https://meteor.aihw.gov.au/content/733258" TargetMode="External" Id="R241ac3c5676e4625" /><Relationship Type="http://schemas.openxmlformats.org/officeDocument/2006/relationships/hyperlink" Target="https://meteor.aihw.gov.au/content/733381" TargetMode="External" Id="Rb7c5b461f5f74c9a" /><Relationship Type="http://schemas.openxmlformats.org/officeDocument/2006/relationships/hyperlink" Target="https://meteor.aihw.gov.au/content/695287" TargetMode="External" Id="Ra29ab066b294416f" /><Relationship Type="http://schemas.openxmlformats.org/officeDocument/2006/relationships/hyperlink" Target="https://meteor.aihw.gov.au/content/695293" TargetMode="External" Id="R288497c8d47440f7" /><Relationship Type="http://schemas.openxmlformats.org/officeDocument/2006/relationships/hyperlink" Target="https://meteor.aihw.gov.au/RegistrationAuthority/12" TargetMode="External" Id="R59f63c70ece04269" /><Relationship Type="http://schemas.openxmlformats.org/officeDocument/2006/relationships/hyperlink" Target="https://meteor.aihw.gov.au/RegistrationAuthority/15" TargetMode="External" Id="Ra1c32281435849b4" /><Relationship Type="http://schemas.openxmlformats.org/officeDocument/2006/relationships/hyperlink" Target="https://meteor.aihw.gov.au/content/786622" TargetMode="External" Id="R5f7234efc1ca4bbd" /><Relationship Type="http://schemas.openxmlformats.org/officeDocument/2006/relationships/hyperlink" Target="https://meteor.aihw.gov.au/RegistrationAuthority/15" TargetMode="External" Id="Rc996a6f21f5249a3" /><Relationship Type="http://schemas.openxmlformats.org/officeDocument/2006/relationships/hyperlink" Target="https://meteor.aihw.gov.au/content/775718" TargetMode="External" Id="R03a928d41c124d3d" /><Relationship Type="http://schemas.openxmlformats.org/officeDocument/2006/relationships/hyperlink" Target="https://meteor.aihw.gov.au/RegistrationAuthority/12" TargetMode="External" Id="R32b9e53594af4150" /><Relationship Type="http://schemas.openxmlformats.org/officeDocument/2006/relationships/hyperlink" Target="https://meteor.aihw.gov.au/content/727291" TargetMode="External" Id="R3eca58de19ca4ab6" /><Relationship Type="http://schemas.openxmlformats.org/officeDocument/2006/relationships/hyperlink" Target="https://meteor.aihw.gov.au/RegistrationAuthority/12" TargetMode="External" Id="R7a8ab7bdf33a4656" /><Relationship Type="http://schemas.openxmlformats.org/officeDocument/2006/relationships/hyperlink" Target="https://meteor.aihw.gov.au/content/742052" TargetMode="External" Id="R2e8c2a09e1db42f6" /><Relationship Type="http://schemas.openxmlformats.org/officeDocument/2006/relationships/hyperlink" Target="https://meteor.aihw.gov.au/RegistrationAuthority/12" TargetMode="External" Id="Rcb36feccf3504d63" /><Relationship Type="http://schemas.openxmlformats.org/officeDocument/2006/relationships/hyperlink" Target="https://meteor.aihw.gov.au/content/756062" TargetMode="External" Id="Rd11bcd5e75a3445a" /><Relationship Type="http://schemas.openxmlformats.org/officeDocument/2006/relationships/hyperlink" Target="https://meteor.aihw.gov.au/RegistrationAuthority/12" TargetMode="External" Id="Rc1698237e00a4843" /><Relationship Type="http://schemas.openxmlformats.org/officeDocument/2006/relationships/hyperlink" Target="https://meteor.aihw.gov.au/content/775714" TargetMode="External" Id="R5de3c7d1488741ba" /><Relationship Type="http://schemas.openxmlformats.org/officeDocument/2006/relationships/hyperlink" Target="https://meteor.aihw.gov.au/RegistrationAuthority/12" TargetMode="External" Id="R324d8025aab24b06" /><Relationship Type="http://schemas.openxmlformats.org/officeDocument/2006/relationships/hyperlink" Target="https://meteor.aihw.gov.au/content/774938" TargetMode="External" Id="Rab9671392a8d4c66" /><Relationship Type="http://schemas.openxmlformats.org/officeDocument/2006/relationships/hyperlink" Target="https://meteor.aihw.gov.au/RegistrationAuthority/15" TargetMode="External" Id="R004a6f935f744488" /></Relationships>
</file>

<file path=word/_rels/header1.xml.rels>&#65279;<?xml version="1.0" encoding="utf-8"?><Relationships xmlns="http://schemas.openxmlformats.org/package/2006/relationships"><Relationship Type="http://schemas.openxmlformats.org/officeDocument/2006/relationships/image" Target="/media/image.png" Id="R38268da765914f74" /></Relationships>
</file>