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62f98b13e2483f"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a3961c693430a">
              <w:r>
                <w:rPr>
                  <w:rStyle w:val="Hyperlink"/>
                  <w:color w:val="244061"/>
                </w:rPr>
                <w:t xml:space="preserve">AIHW Data Quality Statements</w:t>
              </w:r>
            </w:hyperlink>
            <w:r>
              <w:rPr>
                <w:rStyle w:val="row-content"/>
                <w:color w:val="244061"/>
              </w:rPr>
              <w:t xml:space="preserve">, Standard 06/10/2020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b6a17aa4fa84379">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917d450050234c22">
              <w:r>
                <w:rPr>
                  <w:rStyle w:val="Hyperlink"/>
                </w:rPr>
                <w:t xml:space="preserve">686202</w:t>
              </w:r>
            </w:hyperlink>
            <w:r>
              <w:rPr>
                <w:rStyle w:val="row-content-rich-text"/>
              </w:rPr>
              <w:t xml:space="preserve">). This statement describes the quality of the data provided by participating radiotherapy providers for the period 2018–19.</w:t>
            </w:r>
          </w:p>
          <w:p>
            <w:pPr>
              <w:spacing w:after="160"/>
            </w:pPr>
            <w:r>
              <w:rPr>
                <w:rStyle w:val="row-content-rich-text"/>
              </w:rPr>
              <w:t xml:space="preserve">Each data record contains information relating to a course of radiotherapy that began in the reference period (that is, where the waiting period associated with the course of radiotherapy ended in the reference period). The data collected includes administrative details, patient demographic characteristics and some clinical information. Data items are:</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2016,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10th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spacing w:after="160"/>
            </w:pPr>
            <w:r>
              <w:rPr>
                <w:rStyle w:val="row-content-rich-text"/>
              </w:rPr>
              <w:t xml:space="preserve">Reporting by radiotherapy providers for this NMDS was mandatory for public providers; private providers participated on a voluntary basis. For 2018–19, data was reported by 100% of radiotherapy sites operating in the reference period.</w:t>
            </w:r>
          </w:p>
          <w:p>
            <w:pPr/>
            <w:r>
              <w:rPr>
                <w:rStyle w:val="row-content-rich-text"/>
              </w:rPr>
              <w:t xml:space="preserve">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ee14877ee30441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308481f16429437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22cd76deb304fd4">
              <w:r>
                <w:rPr>
                  <w:rStyle w:val="Hyperlink"/>
                </w:rPr>
                <w:t xml:space="preserve">Australian Institute of Health and Welfare Act 1987</w:t>
              </w:r>
            </w:hyperlink>
            <w:r>
              <w:rPr>
                <w:rStyle w:val="row-content-rich-text"/>
              </w:rPr>
              <w:t xml:space="preserve">, in conjunction with compliance to the </w:t>
            </w:r>
            <w:hyperlink w:history="true" r:id="Rf3b040129cf54b52">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60a1185d4474650">
              <w:r>
                <w:rPr>
                  <w:rStyle w:val="Hyperlink"/>
                </w:rPr>
                <w:t xml:space="preserve">www.aihw.gov.au</w:t>
              </w:r>
            </w:hyperlink>
            <w:r>
              <w:rPr>
                <w:rStyle w:val="row-content-rich-text"/>
              </w:rPr>
              <w:t xml:space="preserve">.</w:t>
            </w:r>
          </w:p>
          <w:p>
            <w:pPr>
              <w:spacing w:after="160"/>
            </w:pPr>
            <w:r>
              <w:rPr>
                <w:rStyle w:val="row-content-rich-text"/>
              </w:rPr>
              <w:t xml:space="preserve">Public providers supplied data used in this report to state and territory health authorities.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2018–19. This includes records for all patients who started a course of radiotherapy between 1 July 2018 and 30 June 2019. These data were first published in October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1fd2f014d80c4750">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Radiotherapy Waiting Times NMDS is published in the AIHW’s Metadata Online Registry (METeOR) at:</w:t>
            </w:r>
          </w:p>
          <w:p>
            <w:hyperlink w:history="true" r:id="R6f51dd9cfbe34d27">
              <w:r>
                <w:rPr>
                  <w:rStyle w:val="Hyperlink"/>
                </w:rPr>
                <w:t xml:space="preserve">/content/index.phtml/itemId/579304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Radiotherapy Waiting Times Database collates information about the length of time that patients wait for radiotherapy in Australia, and key demographic and clinical information about the patients who received this treatment. The data can be used to derive information about the number of courses of radiotherapy provided in the reference period.</w:t>
            </w:r>
          </w:p>
          <w:p>
            <w:pPr>
              <w:spacing w:after="160"/>
            </w:pPr>
            <w:r>
              <w:rPr>
                <w:rStyle w:val="row-content-rich-text"/>
              </w:rPr>
              <w:t xml:space="preserve">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is not the only waiting period in a patient’s treatment pathway; other waiting periods—such as the times between contacts with a general practitioner, medical oncologist, and radiation oncologist, and the time between the first consultation with a radiation oncologist and the patient becoming ready for care—are not collected.</w:t>
            </w:r>
          </w:p>
          <w:p>
            <w:pPr/>
            <w:r>
              <w:rPr>
                <w:rStyle w:val="row-content-rich-text"/>
              </w:rPr>
              <w:t xml:space="preserve">The data collection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Reporting by radiotherapy providers for this NMDS was mandatory for public providers, private providers participated on a voluntary basis.  For 2018–19, all public radiotherapy sites, and all private sites operating in Australia provided data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data received (e.g.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Consequently, 431 records with negative or missing waiting times, were disregarded in the calculation of waiting times.</w:t>
            </w:r>
          </w:p>
          <w:p>
            <w:pPr>
              <w:pStyle w:val="ListParagraph"/>
              <w:numPr>
                <w:ilvl w:val="0"/>
                <w:numId w:val="3"/>
              </w:numPr>
            </w:pPr>
            <w:r>
              <w:rPr>
                <w:rStyle w:val="row-content-rich-text"/>
              </w:rPr>
              <w:t xml:space="preserve">South Australia has advised data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emergency courses have not been provided for 2018–19, due to a problem with mapping from local coding systems.</w:t>
            </w:r>
          </w:p>
          <w:p>
            <w:pPr>
              <w:pStyle w:val="ListParagraph"/>
              <w:numPr>
                <w:ilvl w:val="0"/>
                <w:numId w:val="3"/>
              </w:numPr>
            </w:pPr>
            <w:r>
              <w:rPr>
                <w:rStyle w:val="row-content-rich-text"/>
              </w:rPr>
              <w:t xml:space="preserve">Western Australia has also noted the number of emergency courses are low and may not reflect the true count.</w:t>
            </w:r>
          </w:p>
          <w:p>
            <w:pPr>
              <w:pStyle w:val="ListParagraph"/>
              <w:numPr>
                <w:ilvl w:val="0"/>
                <w:numId w:val="3"/>
              </w:numPr>
            </w:pPr>
            <w:r>
              <w:rPr>
                <w:rStyle w:val="row-content-rich-text"/>
              </w:rPr>
              <w:t xml:space="preserve">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 Some providers were unable to code patients’ area of usual residence using full address details.</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associated with the course of radiotherapy. Practices and interpretation may also vary across other providers.</w:t>
            </w:r>
          </w:p>
          <w:p>
            <w:pPr/>
            <w:r>
              <w:rPr>
                <w:rStyle w:val="row-content-rich-text"/>
              </w:rPr>
              <w:t xml:space="preserve">For Genesis CancerCare providers, where the ready-for-care date is not in the electronic record, the ready-for-care date has been derived from the date of the consultation. If this is unknown, then the simulation date is used. If neither is recorded, then the date of medical consent is assumed to be the ready–for-care date. This particularly affects Genesis Cancer Care Queensland sites in 2015–16 and in early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fourth year of data collection under NMDS arrangements, though data for 2013–14 and 2014–15 were collated as pilot collection data supported by a data set specification and the 2013–14 to 2018–19 data collections are broadly comparable. It should be noted that participation by private sites rose substantially in the 2015–16 data collection (100%), compared with the 2014–15 collection (76%) and the 2013–14 data collection (47%). Participation by private provider sites in 2016–17 was 100%, in 2017–18 was 93% and in 2018–19 was 100%.</w:t>
            </w:r>
          </w:p>
          <w:p>
            <w:pPr>
              <w:spacing w:after="160"/>
            </w:pPr>
            <w:r>
              <w:rPr>
                <w:rStyle w:val="row-content-rich-text"/>
              </w:rPr>
              <w:t xml:space="preserve">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spacing w:after="160"/>
            </w:pPr>
            <w:r>
              <w:rPr>
                <w:rStyle w:val="row-content-rich-text"/>
              </w:rPr>
              <w:t xml:space="preserve"> </w:t>
            </w:r>
          </w:p>
          <w:p>
            <w:pPr/>
            <w:r>
              <w:rPr>
                <w:rStyle w:val="row-content-rich-text"/>
              </w:rPr>
              <w:t xml:space="preserve">New South Wales has noted that there is likely to be some variation in emergency courses in their jurisdiction. Coding has progressively moved from a central mapping to data providers mapping from local coding systems. This is likely to affect trend comparisons of emergency courses in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08d0d7f7e1488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c9649693324b68">
              <w:r>
                <w:rPr>
                  <w:rStyle w:val="Hyperlink"/>
                </w:rPr>
                <w:t xml:space="preserve">National Radiotherapy Waiting Times Database, 2017–18; Quality Statement</w:t>
              </w:r>
            </w:hyperlink>
          </w:p>
          <w:p>
            <w:pPr>
              <w:spacing w:before="0" w:after="0"/>
            </w:pPr>
            <w:r>
              <w:rPr>
                <w:rStyle w:val="row-content"/>
                <w:color w:val="244061"/>
              </w:rPr>
              <w:t xml:space="preserve">       </w:t>
            </w:r>
            <w:hyperlink w:history="true" r:id="Ra0986344c55a425d">
              <w:r>
                <w:rPr>
                  <w:rStyle w:val="Hyperlink"/>
                  <w:color w:val="244061"/>
                </w:rPr>
                <w:t xml:space="preserve">AIHW Data Quality Statements</w:t>
              </w:r>
            </w:hyperlink>
            <w:r>
              <w:rPr>
                <w:rStyle w:val="row-content"/>
                <w:color w:val="244061"/>
              </w:rPr>
              <w:t xml:space="preserve">, Superseded 06/10/2020</w:t>
            </w:r>
          </w:p>
          <w:p>
            <w:r>
              <w:br/>
            </w:r>
            <w:r>
              <w:rPr>
                <w:rStyle w:val="row-content"/>
              </w:rPr>
              <w:t xml:space="preserve">See also </w:t>
            </w:r>
            <w:hyperlink w:history="true" r:id="Ra7e1ca2e87744587">
              <w:r>
                <w:rPr>
                  <w:rStyle w:val="Hyperlink"/>
                </w:rPr>
                <w:t xml:space="preserve">Radiotherapy waiting times NMDS 2018-</w:t>
              </w:r>
            </w:hyperlink>
          </w:p>
          <w:p>
            <w:pPr>
              <w:spacing w:before="0" w:after="0"/>
            </w:pPr>
            <w:r>
              <w:rPr>
                <w:rStyle w:val="row-content"/>
                <w:color w:val="244061"/>
              </w:rPr>
              <w:t xml:space="preserve">       </w:t>
            </w:r>
            <w:hyperlink w:history="true" r:id="R48d719974752460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e91fcba14e74437f">
              <w:r>
                <w:rPr>
                  <w:rStyle w:val="Hyperlink"/>
                </w:rPr>
                <w:t xml:space="preserve">National Radiotherapy Waiting Times Database (NRWTD)</w:t>
              </w:r>
            </w:hyperlink>
            <w:r>
              <w:br/>
            </w:r>
          </w:p>
        </w:tc>
      </w:tr>
    </w:tbl>
    <w:p>
      <w:r>
        <w:br/>
      </w:r>
    </w:p>
    <w:sectPr>
      <w:footerReference xmlns:r="http://schemas.openxmlformats.org/officeDocument/2006/relationships" w:type="default" r:id="Rb4f4a51a7093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f314d6b32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4a51a709347b4" /><Relationship Type="http://schemas.openxmlformats.org/officeDocument/2006/relationships/header" Target="/word/header1.xml" Id="R73463f59f9644eb2" /><Relationship Type="http://schemas.openxmlformats.org/officeDocument/2006/relationships/settings" Target="/word/settings.xml" Id="R8763fa53357f4a08" /><Relationship Type="http://schemas.openxmlformats.org/officeDocument/2006/relationships/styles" Target="/word/styles.xml" Id="R63e43cb035e04e21" /><Relationship Type="http://schemas.openxmlformats.org/officeDocument/2006/relationships/hyperlink" Target="https://meteor.aihw.gov.au/RegistrationAuthority/5" TargetMode="External" Id="R74aa3961c693430a" /><Relationship Type="http://schemas.openxmlformats.org/officeDocument/2006/relationships/hyperlink" Target="https://meteor.aihw.gov.au/content/598445" TargetMode="External" Id="R0b6a17aa4fa84379" /><Relationship Type="http://schemas.openxmlformats.org/officeDocument/2006/relationships/hyperlink" Target="https://meteor.aihw.gov.au/content/686202" TargetMode="External" Id="R917d450050234c22" /><Relationship Type="http://schemas.openxmlformats.org/officeDocument/2006/relationships/numbering" Target="/word/numbering.xml" Id="Rbe4f9c76518c4d30" /><Relationship Type="http://schemas.openxmlformats.org/officeDocument/2006/relationships/hyperlink" Target="https://www.legislation.gov.au/Series/C2004A03450" TargetMode="External" Id="R6ee14877ee30441b" /><Relationship Type="http://schemas.openxmlformats.org/officeDocument/2006/relationships/hyperlink" Target="http://www.aihw.gov.au/aihw-board/" TargetMode="External" Id="R308481f16429437e" /><Relationship Type="http://schemas.openxmlformats.org/officeDocument/2006/relationships/hyperlink" Target="http://intranet/index.cfm/13%2c591%2c86%2chtml" TargetMode="External" Id="R422cd76deb304fd4" /><Relationship Type="http://schemas.openxmlformats.org/officeDocument/2006/relationships/hyperlink" Target="https://www.legislation.gov.au/Series/C2004A03712" TargetMode="External" Id="Rf3b040129cf54b52" /><Relationship Type="http://schemas.openxmlformats.org/officeDocument/2006/relationships/hyperlink" Target="http://www.aihw.gov.au/" TargetMode="External" Id="Rf60a1185d4474650" /><Relationship Type="http://schemas.openxmlformats.org/officeDocument/2006/relationships/hyperlink" Target="http://www.aihw.gov.au/" TargetMode="External" Id="R1fd2f014d80c4750" /><Relationship Type="http://schemas.openxmlformats.org/officeDocument/2006/relationships/hyperlink" Target="https://meteor.aihw.gov.au/content/579304" TargetMode="External" Id="R6f51dd9cfbe34d27" /><Relationship Type="http://schemas.openxmlformats.org/officeDocument/2006/relationships/hyperlink" Target="https://meteor.aihw.gov.au/content/246013" TargetMode="External" Id="R2b08d0d7f7e1488c" /><Relationship Type="http://schemas.openxmlformats.org/officeDocument/2006/relationships/hyperlink" Target="https://meteor.aihw.gov.au/content/718528" TargetMode="External" Id="Radc9649693324b68" /><Relationship Type="http://schemas.openxmlformats.org/officeDocument/2006/relationships/hyperlink" Target="https://meteor.aihw.gov.au/RegistrationAuthority/5" TargetMode="External" Id="Ra0986344c55a425d" /><Relationship Type="http://schemas.openxmlformats.org/officeDocument/2006/relationships/hyperlink" Target="https://meteor.aihw.gov.au/content/686202" TargetMode="External" Id="Ra7e1ca2e87744587" /><Relationship Type="http://schemas.openxmlformats.org/officeDocument/2006/relationships/hyperlink" Target="https://meteor.aihw.gov.au/RegistrationAuthority/12" TargetMode="External" Id="R48d7199747524603" /><Relationship Type="http://schemas.openxmlformats.org/officeDocument/2006/relationships/hyperlink" Target="https://meteor.aihw.gov.au/content/598445" TargetMode="External" Id="Re91fcba14e74437f" /></Relationships>
</file>

<file path=word/_rels/header1.xml.rels>&#65279;<?xml version="1.0" encoding="utf-8"?><Relationships xmlns="http://schemas.openxmlformats.org/package/2006/relationships"><Relationship Type="http://schemas.openxmlformats.org/officeDocument/2006/relationships/image" Target="/media/image.png" Id="R092f314d6b324d74" /></Relationships>
</file>