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e0bc8522b42a1"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01-Proportion of patients with a PIVC in situ that has not been used for a therapeutic purpose since it was inserted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01-Proportion of patients with a PIVC in situ that has not been used for a therapeutic purpose since it was inserted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1-Proportion of patients with a PIVC in situ that has not been used for a therapeutic purpose since it was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e63f6202842d2">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has not been used for a therapeutic purpose since it was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Alternative routes of administration should be considered and excluded before accessing the intravenous route. Alternative options include oral, intramuscular, subcutaneous, rectal, intra-osseous and intra-peritoneal routes.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0448183707434d">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1cef78e2ea7f4902">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PIVC that has not been used a therapeutic purpose since it was inserted or only used for the collection of pathology samples.  </w:t>
            </w:r>
          </w:p>
          <w:p>
            <w:pPr>
              <w:spacing w:after="160"/>
            </w:pPr>
            <w:r>
              <w:rPr>
                <w:rStyle w:val="row-content-rich-text"/>
              </w:rPr>
              <w:t xml:space="preserve">The numerator excludes patients with PIVCs that were inserted due to risk of clinical deterioration.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patients with a PIVC in situ that has not been used for a therapeutic purpose since it was inserted.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 </w:t>
            </w:r>
          </w:p>
        </w:tc>
      </w:tr>
    </w:tbl>
    <w:p>
      <w:r>
        <w:br/>
      </w:r>
    </w:p>
    <w:sectPr>
      <w:footerReference xmlns:r="http://schemas.openxmlformats.org/officeDocument/2006/relationships" w:type="default" r:id="R2af066b51d83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c893ee38d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066b51d834264" /><Relationship Type="http://schemas.openxmlformats.org/officeDocument/2006/relationships/header" Target="/word/header1.xml" Id="Rbce68f9cdc91458e" /><Relationship Type="http://schemas.openxmlformats.org/officeDocument/2006/relationships/settings" Target="/word/settings.xml" Id="Rda6c67363d6a4ce9" /><Relationship Type="http://schemas.openxmlformats.org/officeDocument/2006/relationships/styles" Target="/word/styles.xml" Id="Rd07c5941ca9b4d70" /><Relationship Type="http://schemas.openxmlformats.org/officeDocument/2006/relationships/hyperlink" Target="https://meteor.aihw.gov.au/RegistrationAuthority/18" TargetMode="External" Id="Rfa5e63f6202842d2" /><Relationship Type="http://schemas.openxmlformats.org/officeDocument/2006/relationships/hyperlink" Target="https://meteor.aihw.gov.au/content/732513" TargetMode="External" Id="Rbd0448183707434d" /><Relationship Type="http://schemas.openxmlformats.org/officeDocument/2006/relationships/hyperlink" Target="https://meteor.aihw.gov.au/RegistrationAuthority/18" TargetMode="External" Id="R1cef78e2ea7f4902" /></Relationships>
</file>

<file path=word/_rels/header1.xml.rels>&#65279;<?xml version="1.0" encoding="utf-8"?><Relationships xmlns="http://schemas.openxmlformats.org/package/2006/relationships"><Relationship Type="http://schemas.openxmlformats.org/officeDocument/2006/relationships/image" Target="/media/image.png" Id="R226c893ee38d4dc5" /></Relationships>
</file>