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e82d8e20c4b5d"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2019–20;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f583b19e342f7">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9607d12d8a944cd4">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5ef4c1384db4433b">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c4206f151aae4179">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3f21e32f6f0641ef">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17fd3fc49774f6c">
              <w:r>
                <w:rPr>
                  <w:rStyle w:val="Hyperlink"/>
                  <w:i/>
                </w:rPr>
                <w:t xml:space="preserve">Housing assistance in Australia</w:t>
              </w:r>
            </w:hyperlink>
            <w:r>
              <w:rPr>
                <w:rStyle w:val="row-content-rich-text"/>
              </w:rPr>
              <w:t xml:space="preserve"> reports and the Productivity Commission's annual </w:t>
            </w:r>
            <w:hyperlink w:history="true" r:id="Rde9af40c78c2446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0175d64bdd2642e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f8f51c1d44a1491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8c69985514240c7">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74%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public housing (PH) and SOMIH applications changed.</w:t>
            </w:r>
          </w:p>
          <w:p>
            <w:pPr>
              <w:pStyle w:val="ListParagraph"/>
              <w:numPr>
                <w:ilvl w:val="0"/>
                <w:numId w:val="5"/>
              </w:numPr>
            </w:pPr>
            <w:r>
              <w:rPr>
                <w:rStyle w:val="row-content-rich-text"/>
              </w:rPr>
              <w:t xml:space="preserve">Income details are only reported for rebated households, that is, 85%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7"/>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7"/>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Tasmania</w:t>
            </w:r>
          </w:p>
          <w:p>
            <w:pPr>
              <w:pStyle w:val="ListParagraph"/>
              <w:numPr>
                <w:ilvl w:val="0"/>
                <w:numId w:val="8"/>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9"/>
              </w:numPr>
            </w:pPr>
            <w:r>
              <w:rPr>
                <w:rStyle w:val="row-content-rich-text"/>
              </w:rPr>
              <w:t xml:space="preserve">Greatest need information is not collected for SOMIH applicants.</w:t>
            </w:r>
          </w:p>
          <w:p>
            <w:pPr>
              <w:pStyle w:val="ListParagraph"/>
              <w:numPr>
                <w:ilvl w:val="0"/>
                <w:numId w:val="9"/>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and 2019–20,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 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The 2016–17 waitlist data excluded suspended applicants, therefore data may not be comparable to previous years.</w:t>
            </w:r>
          </w:p>
          <w:p>
            <w:pPr>
              <w:pStyle w:val="ListParagraph"/>
              <w:numPr>
                <w:ilvl w:val="0"/>
                <w:numId w:val="11"/>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2"/>
              </w:numPr>
            </w:pPr>
            <w:r>
              <w:rPr>
                <w:rStyle w:val="row-content-rich-text"/>
              </w:rPr>
              <w:t xml:space="preserve">The mapping of priority reason to national greatest need reason changed in 2019–20.</w:t>
            </w:r>
          </w:p>
          <w:p>
            <w:pPr>
              <w:spacing w:after="160"/>
            </w:pPr>
            <w:r>
              <w:rPr>
                <w:rStyle w:val="row-content-rich-text"/>
                <w:b/>
              </w:rPr>
              <w:t xml:space="preserve">South Australia</w:t>
            </w:r>
          </w:p>
          <w:p>
            <w:pPr>
              <w:pStyle w:val="ListParagraph"/>
              <w:numPr>
                <w:ilvl w:val="0"/>
                <w:numId w:val="13"/>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6fee058fc45cc">
              <w:r>
                <w:rPr>
                  <w:rStyle w:val="Hyperlink"/>
                </w:rPr>
                <w:t xml:space="preserve">State Owned and Managed Indigenous Housing Data Collection, 2018–19; Quality Statement</w:t>
              </w:r>
            </w:hyperlink>
          </w:p>
          <w:p>
            <w:pPr>
              <w:spacing w:before="0" w:after="0"/>
            </w:pPr>
            <w:r>
              <w:rPr>
                <w:rStyle w:val="row-content"/>
                <w:color w:val="244061"/>
              </w:rPr>
              <w:t xml:space="preserve">       </w:t>
            </w:r>
            <w:hyperlink w:history="true" r:id="R0a133cb80d604a90">
              <w:r>
                <w:rPr>
                  <w:rStyle w:val="Hyperlink"/>
                  <w:color w:val="244061"/>
                </w:rPr>
                <w:t xml:space="preserve">AIHW Data Quality Statements</w:t>
              </w:r>
            </w:hyperlink>
            <w:r>
              <w:rPr>
                <w:rStyle w:val="row-content"/>
                <w:color w:val="244061"/>
              </w:rPr>
              <w:t xml:space="preserve">, Superseded 08/01/2021</w:t>
            </w:r>
          </w:p>
          <w:p>
            <w:r>
              <w:br/>
            </w:r>
            <w:r>
              <w:rPr>
                <w:rStyle w:val="row-content"/>
              </w:rPr>
              <w:t xml:space="preserve">Has been superseded by </w:t>
            </w:r>
            <w:hyperlink w:history="true" r:id="R684252f8b58a4959">
              <w:r>
                <w:rPr>
                  <w:rStyle w:val="Hyperlink"/>
                </w:rPr>
                <w:t xml:space="preserve">State Owned and Managed Indigenous Housing Data Collection, 2020–21; Quality Statement</w:t>
              </w:r>
            </w:hyperlink>
          </w:p>
          <w:p>
            <w:pPr>
              <w:spacing w:before="0" w:after="0"/>
            </w:pPr>
            <w:r>
              <w:rPr>
                <w:rStyle w:val="row-content"/>
                <w:color w:val="244061"/>
              </w:rPr>
              <w:t xml:space="preserve">       </w:t>
            </w:r>
            <w:hyperlink w:history="true" r:id="R50c57b461e87439e">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f0ebe675492b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2c9b7c971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be675492b40f8" /><Relationship Type="http://schemas.openxmlformats.org/officeDocument/2006/relationships/header" Target="/word/header1.xml" Id="R2880e5dcfb8042bc" /><Relationship Type="http://schemas.openxmlformats.org/officeDocument/2006/relationships/settings" Target="/word/settings.xml" Id="R734c12e0ed494921" /><Relationship Type="http://schemas.openxmlformats.org/officeDocument/2006/relationships/styles" Target="/word/styles.xml" Id="R9675bf40e84f4e7b" /><Relationship Type="http://schemas.openxmlformats.org/officeDocument/2006/relationships/hyperlink" Target="https://meteor.aihw.gov.au/RegistrationAuthority/5" TargetMode="External" Id="Ra61f583b19e342f7" /><Relationship Type="http://schemas.openxmlformats.org/officeDocument/2006/relationships/numbering" Target="/word/numbering.xml" Id="R2afcc722583342e5" /><Relationship Type="http://schemas.openxmlformats.org/officeDocument/2006/relationships/hyperlink" Target="https://www.legislation.gov.au/Series/C2004A03450" TargetMode="External" Id="R9607d12d8a944cd4" /><Relationship Type="http://schemas.openxmlformats.org/officeDocument/2006/relationships/hyperlink" Target="https://www.aihw.gov.au/about-us/our-governance" TargetMode="External" Id="R5ef4c1384db4433b" /><Relationship Type="http://schemas.openxmlformats.org/officeDocument/2006/relationships/hyperlink" Target="https://www.legislation.gov.au/Series/C2004A03712" TargetMode="External" Id="Rc4206f151aae4179" /><Relationship Type="http://schemas.openxmlformats.org/officeDocument/2006/relationships/hyperlink" Target="http://www.aihw.gov.au/" TargetMode="External" Id="R3f21e32f6f0641ef" /><Relationship Type="http://schemas.openxmlformats.org/officeDocument/2006/relationships/hyperlink" Target="https://www.aihw.gov.au/reports-statistics/health-welfare-services/housing-assistance/overview" TargetMode="External" Id="Rf17fd3fc49774f6c" /><Relationship Type="http://schemas.openxmlformats.org/officeDocument/2006/relationships/hyperlink" Target="http://www.pc.gov.au/research/ongoing/report-on-government-services" TargetMode="External" Id="Rde9af40c78c2446a" /><Relationship Type="http://schemas.openxmlformats.org/officeDocument/2006/relationships/hyperlink" Target="https://www.aihw.gov.au/our-services/data-on-request" TargetMode="External" Id="R0175d64bdd2642ee" /><Relationship Type="http://schemas.openxmlformats.org/officeDocument/2006/relationships/hyperlink" Target="mailto:info@aihw.gov.au" TargetMode="External" Id="Rf8f51c1d44a14917" /><Relationship Type="http://schemas.openxmlformats.org/officeDocument/2006/relationships/hyperlink" Target="https://meteor.aihw.gov.au/content/711016" TargetMode="External" Id="Re8c69985514240c7" /><Relationship Type="http://schemas.openxmlformats.org/officeDocument/2006/relationships/hyperlink" Target="https://meteor.aihw.gov.au/content/720655" TargetMode="External" Id="Rd096fee058fc45cc" /><Relationship Type="http://schemas.openxmlformats.org/officeDocument/2006/relationships/hyperlink" Target="https://meteor.aihw.gov.au/RegistrationAuthority/5" TargetMode="External" Id="R0a133cb80d604a90" /><Relationship Type="http://schemas.openxmlformats.org/officeDocument/2006/relationships/hyperlink" Target="https://meteor.aihw.gov.au/content/749353" TargetMode="External" Id="R684252f8b58a4959" /><Relationship Type="http://schemas.openxmlformats.org/officeDocument/2006/relationships/hyperlink" Target="https://meteor.aihw.gov.au/RegistrationAuthority/5" TargetMode="External" Id="R50c57b461e87439e" /></Relationships>
</file>

<file path=word/_rels/header1.xml.rels>&#65279;<?xml version="1.0" encoding="utf-8"?><Relationships xmlns="http://schemas.openxmlformats.org/package/2006/relationships"><Relationship Type="http://schemas.openxmlformats.org/officeDocument/2006/relationships/image" Target="/media/image.png" Id="Ra1f2c9b7c97145ff" /></Relationships>
</file>