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f2eba5ab8e4ab7"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2018–19: National Residential Mental Health Care Database,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2018–19: National Residential Mental Health Care Database,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442d93ac04c4f">
              <w:r>
                <w:rPr>
                  <w:rStyle w:val="Hyperlink"/>
                  <w:color w:val="244061"/>
                </w:rPr>
                <w:t xml:space="preserve">AIHW Data Quality Statements</w:t>
              </w:r>
            </w:hyperlink>
            <w:r>
              <w:rPr>
                <w:rStyle w:val="row-content"/>
                <w:color w:val="244061"/>
              </w:rPr>
              <w:t xml:space="preserve">, Superseded 14/10/2021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spacing w:after="160"/>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a7508a3c31c7414d">
              <w:r>
                <w:rPr>
                  <w:rStyle w:val="Hyperlink"/>
                </w:rPr>
                <w:t xml:space="preserve">link</w:t>
              </w:r>
            </w:hyperlink>
            <w:r>
              <w:rPr>
                <w:rStyle w:val="row-content-rich-text"/>
              </w:rPr>
              <w:t xml:space="preserve">). The NRMHCD includes data for each year from 2004–05 to 2018–19.</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r>
              <w:rPr>
                <w:rStyle w:val="row-content-rich-text"/>
              </w:rPr>
              <w:t xml:space="preserve">The RMHC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1adbe485f3e4a8f">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324d17ff213c477e">
              <w:r>
                <w:rPr>
                  <w:rStyle w:val="Hyperlink"/>
                </w:rPr>
                <w:t xml:space="preserve">Australian Institute of Health and Welfare Act 1987</w:t>
              </w:r>
            </w:hyperlink>
            <w:r>
              <w:rPr>
                <w:rStyle w:val="row-content-rich-text"/>
              </w:rPr>
              <w:t xml:space="preserve">, in conjunction with compliance to the </w:t>
            </w:r>
            <w:hyperlink w:history="true" r:id="R53974e84342b4e3a">
              <w:r>
                <w:rPr>
                  <w:rStyle w:val="Hyperlink"/>
                </w:rPr>
                <w:t xml:space="preserve">Privacy Act 1988 </w:t>
              </w:r>
            </w:hyperlink>
            <w:r>
              <w:rPr>
                <w:rStyle w:val="row-content-rich-text"/>
              </w:rPr>
              <w:t xml:space="preserve">(Cwlth),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3a6df09ff18e426e">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00716df55e4f4cde">
              <w:r>
                <w:rPr>
                  <w:rStyle w:val="Hyperlink"/>
                </w:rPr>
                <w:t xml:space="preserve">link</w:t>
              </w:r>
            </w:hyperlink>
            <w:r>
              <w:rPr>
                <w:rStyle w:val="row-content-rich-text"/>
              </w:rPr>
              <w:t xml:space="preserve">), as specified by the RMHC NMDS (see ‘Interpretability’ section below).  </w:t>
            </w:r>
          </w:p>
          <w:p>
            <w:pPr/>
            <w:r>
              <w:rPr>
                <w:rStyle w:val="row-content-rich-text"/>
              </w:rPr>
              <w:t xml:space="preserve">Publication of state and territory level data from the NRMHCD is subject to approval from state and territory health authorities. Expenditure and resource information for residential mental health services reporting to the NRMHCD are reported through the associated National Mental Health Establishments Database, as specified by the MHE NMDS (see </w:t>
            </w:r>
            <w:hyperlink w:history="true" r:id="Rdaf9be14f8874656">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2018–19, that is, residential episodes occurring between 1 July 2018 and 30 June 2019. Data for the 2018–19 reference period were supplied to the AIHW in January 2020.</w:t>
            </w:r>
          </w:p>
          <w:p>
            <w:pPr/>
            <w:r>
              <w:rPr>
                <w:rStyle w:val="row-content-rich-text"/>
              </w:rPr>
              <w:t xml:space="preserve">The AIHW publishes data from the NRMHCD in </w:t>
            </w:r>
            <w:hyperlink w:history="true" r:id="R0369a4cda7054c85">
              <w:r>
                <w:rPr>
                  <w:rStyle w:val="Hyperlink"/>
                  <w:i/>
                </w:rPr>
                <w:t xml:space="preserve">Mental health services in Australia</w:t>
              </w:r>
            </w:hyperlink>
            <w:r>
              <w:rPr>
                <w:rStyle w:val="row-content-rich-text"/>
                <w:i/>
              </w:rPr>
              <w:t xml:space="preserve"> </w:t>
            </w:r>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2701e5f34b7f41f9">
              <w:r>
                <w:rPr>
                  <w:rStyle w:val="Hyperlink"/>
                </w:rPr>
                <w:t xml:space="preserve">https://www.aihw.gov.au/mhsa/</w:t>
              </w:r>
            </w:hyperlink>
            <w:r>
              <w:rPr>
                <w:rStyle w:val="row-content-rich-text"/>
              </w:rPr>
              <w:t xml:space="preserve"> .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abdf6f495329484a">
              <w:r>
                <w:rPr>
                  <w:rStyle w:val="Hyperlink"/>
                </w:rPr>
                <w:t xml:space="preserve">/content/index.phtml/itemId/181162</w:t>
              </w:r>
            </w:hyperlink>
            <w:r>
              <w:rPr>
                <w:rStyle w:val="row-content-rich-text"/>
              </w:rPr>
              <w:t xml:space="preserve"> </w:t>
            </w:r>
          </w:p>
          <w:p>
            <w:pPr/>
            <w:r>
              <w:rPr>
                <w:rStyle w:val="row-content-rich-text"/>
              </w:rPr>
              <w:t xml:space="preserve">Data published annually in </w:t>
            </w:r>
            <w:r>
              <w:rPr>
                <w:rStyle w:val="row-content-rich-text"/>
                <w:i/>
              </w:rPr>
              <w:t xml:space="preserve">Mental health services in Australia </w:t>
            </w:r>
            <w:r>
              <w:rPr>
                <w:rStyle w:val="row-content-rich-text"/>
              </w:rPr>
              <w:t xml:space="preserve">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a41e1032540a4112">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Queensland reclassified existing Community Care Units from admitted patient care to residential mental health service units from the 2017–18 reporting period. All establishments that were recognised as Residential by the Queensland Health Department Director-General have been included in the collection.</w:t>
            </w:r>
          </w:p>
          <w:p>
            <w:pPr>
              <w:spacing w:after="160"/>
            </w:pPr>
            <w:r>
              <w:rPr>
                <w:rStyle w:val="row-content-rich-text"/>
              </w:rPr>
              <w:t xml:space="preserve">For the Australian Capital Territory, there are no known issues with the data contained in this report however ACT Health is currently undergoing a system-wide data review.</w:t>
            </w:r>
          </w:p>
          <w:p>
            <w:pPr>
              <w:spacing w:after="160"/>
            </w:pPr>
            <w:r>
              <w:rPr>
                <w:rStyle w:val="row-content-rich-text"/>
                <w:b/>
                <w:i/>
              </w:rPr>
              <w:t xml:space="preserve">Indigenous status</w:t>
            </w:r>
          </w:p>
          <w:p>
            <w:pPr>
              <w:spacing w:after="160"/>
            </w:pPr>
            <w:r>
              <w:rPr>
                <w:rStyle w:val="row-content-rich-text"/>
              </w:rPr>
              <w:t xml:space="preserve">Indigenous status is missing for 3.1% of episodes in the 2018–19 NRMHCD.</w:t>
            </w:r>
          </w:p>
          <w:p>
            <w:pPr>
              <w:spacing w:after="160"/>
            </w:pPr>
            <w:r>
              <w:rPr>
                <w:rStyle w:val="row-content-rich-text"/>
              </w:rPr>
              <w:t xml:space="preserve">States and territories provided information on the quality of the Indigenous status data for 2018–19 as follows:</w:t>
            </w:r>
          </w:p>
          <w:p>
            <w:pPr>
              <w:pStyle w:val="ListParagraph"/>
              <w:numPr>
                <w:ilvl w:val="0"/>
                <w:numId w:val="3"/>
              </w:numPr>
            </w:pPr>
            <w:r>
              <w:rPr>
                <w:rStyle w:val="row-content-rich-text"/>
              </w:rPr>
              <w:t xml:space="preserve">All states and territories considered the quality of their Indigenous status data to be acceptable.</w:t>
            </w:r>
          </w:p>
          <w:p>
            <w:pPr>
              <w:pStyle w:val="ListParagraph"/>
              <w:numPr>
                <w:ilvl w:val="0"/>
                <w:numId w:val="3"/>
              </w:numPr>
            </w:pPr>
            <w:r>
              <w:rPr>
                <w:rStyle w:val="row-content-rich-text"/>
              </w:rPr>
              <w:t xml:space="preserve">For 2018–19, Victoria, Northern Territory and Western Australia cited improvement in the collection of Indigenous status as being required.</w:t>
            </w:r>
          </w:p>
          <w:p>
            <w:pPr>
              <w:spacing w:after="160"/>
            </w:pPr>
            <w:r>
              <w:rPr>
                <w:rStyle w:val="row-content-rich-text"/>
              </w:rPr>
              <w:t xml:space="preserve">Based on the National best practice guidelines for collecting Indigenous status in health data sets (AIHW 2010), Western Australia implemented a validation system from 1 January 2018 reducing errors in the reporting of indigenous status.</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b/>
                <w:i/>
              </w:rPr>
              <w:t xml:space="preserve">Referral type</w:t>
            </w:r>
          </w:p>
          <w:p>
            <w:pPr/>
            <w:r>
              <w:rPr>
                <w:rStyle w:val="row-content-rich-text"/>
              </w:rPr>
              <w:t xml:space="preserve">Among the jurisdictions, quality of referral type data varies. Referral type was missing or not reported for 0.6% of residential mental health care episodes in 2018–19.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2017–18, the Australian Statistical Geography Standard (ASGS) was updated to its last version (i.e. 2016) and applied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2018–19 collection period, four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Seven states and territories reported 100% data coverage for in scope services in 2018–19, while Tasmania reported 99% coverage.</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2018–19 data, of the 97 services included in the collection, all but 11 of the services reported had mental health trained staff on-site 24 hours a day. Data from 15 non-government services were included in the 2018–19 collection.</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spacing w:after="160"/>
            </w:pPr>
            <w:r>
              <w:rPr>
                <w:rStyle w:val="row-content-rich-text"/>
              </w:rPr>
              <w:t xml:space="preserve">South Australia, Australian Capital Territory, New South Wales, Queensland, Tasmania, Victoria and the Northern Territory provided principal diagnosis data based on the ICD-10-AM 10th Edition, consistent with the specifications.</w:t>
            </w:r>
          </w:p>
          <w:p>
            <w:pPr>
              <w:pStyle w:val="ListParagraph"/>
              <w:numPr>
                <w:ilvl w:val="0"/>
                <w:numId w:val="4"/>
              </w:numPr>
            </w:pPr>
            <w:r>
              <w:rPr>
                <w:rStyle w:val="row-content-rich-text"/>
              </w:rPr>
              <w:t xml:space="preserve">Western Australia provided principle diagnosis data based primarily on the ICD-10-AM 10th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01e2c3764a4d7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278e87155647ee">
              <w:r>
                <w:rPr>
                  <w:rStyle w:val="Hyperlink"/>
                </w:rPr>
                <w:t xml:space="preserve">Residential mental health care NMDS 2017–18: National Residential Mental Health Care Database, 2019; Quality Statement</w:t>
              </w:r>
            </w:hyperlink>
          </w:p>
          <w:p>
            <w:pPr>
              <w:spacing w:before="0" w:after="0"/>
            </w:pPr>
            <w:r>
              <w:rPr>
                <w:rStyle w:val="row-content"/>
                <w:color w:val="244061"/>
              </w:rPr>
              <w:t xml:space="preserve">       </w:t>
            </w:r>
            <w:hyperlink w:history="true" r:id="Rf716d6caa1c94dad">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Has been superseded by </w:t>
            </w:r>
            <w:hyperlink w:history="true" r:id="Rda12aec783a4454e">
              <w:r>
                <w:rPr>
                  <w:rStyle w:val="Hyperlink"/>
                </w:rPr>
                <w:t xml:space="preserve">Residential mental health care NMDS 2019–20: National Residential Mental Health Care Database, 2021; Quality Statement</w:t>
              </w:r>
            </w:hyperlink>
          </w:p>
          <w:p>
            <w:pPr>
              <w:spacing w:before="0" w:after="0"/>
            </w:pPr>
            <w:r>
              <w:rPr>
                <w:rStyle w:val="row-content"/>
                <w:color w:val="244061"/>
              </w:rPr>
              <w:t xml:space="preserve">       </w:t>
            </w:r>
            <w:hyperlink w:history="true" r:id="R88103f765a9a4830">
              <w:r>
                <w:rPr>
                  <w:rStyle w:val="Hyperlink"/>
                  <w:color w:val="244061"/>
                </w:rPr>
                <w:t xml:space="preserve">AIHW Data Quality Statements</w:t>
              </w:r>
            </w:hyperlink>
            <w:r>
              <w:rPr>
                <w:rStyle w:val="row-content"/>
                <w:color w:val="244061"/>
              </w:rPr>
              <w:t xml:space="preserve">, Superseded 10/11/2022</w:t>
            </w:r>
          </w:p>
          <w:p>
            <w:r>
              <w:br/>
            </w:r>
          </w:p>
        </w:tc>
      </w:tr>
    </w:tbl>
    <w:p>
      <w:r>
        <w:br/>
      </w:r>
    </w:p>
    <w:sectPr>
      <w:footerReference xmlns:r="http://schemas.openxmlformats.org/officeDocument/2006/relationships" w:type="default" r:id="Rbcf8916f5d10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730013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4586d0c354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f8916f5d1040fe" /><Relationship Type="http://schemas.openxmlformats.org/officeDocument/2006/relationships/header" Target="/word/header1.xml" Id="R8b2b0fe3b782409a" /><Relationship Type="http://schemas.openxmlformats.org/officeDocument/2006/relationships/settings" Target="/word/settings.xml" Id="R466c37291a3b45fd" /><Relationship Type="http://schemas.openxmlformats.org/officeDocument/2006/relationships/styles" Target="/word/styles.xml" Id="R90dd1383f0164924" /><Relationship Type="http://schemas.openxmlformats.org/officeDocument/2006/relationships/hyperlink" Target="https://meteor.aihw.gov.au/RegistrationAuthority/5" TargetMode="External" Id="R4dc442d93ac04c4f" /><Relationship Type="http://schemas.openxmlformats.org/officeDocument/2006/relationships/numbering" Target="/word/numbering.xml" Id="R52cca3fa4ec647a1" /><Relationship Type="http://schemas.openxmlformats.org/officeDocument/2006/relationships/hyperlink" Target="https://meteor.aihw.gov.au/content/685927" TargetMode="External" Id="Ra7508a3c31c7414d" /><Relationship Type="http://schemas.openxmlformats.org/officeDocument/2006/relationships/hyperlink" Target="https://www.legislation.gov.au/Series/C2004A03450" TargetMode="External" Id="R71adbe485f3e4a8f" /><Relationship Type="http://schemas.openxmlformats.org/officeDocument/2006/relationships/hyperlink" Target="https://www.legislation.gov.au/Series/C2004A03450" TargetMode="External" Id="R324d17ff213c477e" /><Relationship Type="http://schemas.openxmlformats.org/officeDocument/2006/relationships/hyperlink" Target="https://www.legislation.gov.au/Series/C2004A03712" TargetMode="External" Id="R53974e84342b4e3a" /><Relationship Type="http://schemas.openxmlformats.org/officeDocument/2006/relationships/hyperlink" Target="http://www.aihw.gov.au/" TargetMode="External" Id="R3a6df09ff18e426e" /><Relationship Type="http://schemas.openxmlformats.org/officeDocument/2006/relationships/hyperlink" Target="https://meteor.aihw.gov.au/content/182135" TargetMode="External" Id="R00716df55e4f4cde" /><Relationship Type="http://schemas.openxmlformats.org/officeDocument/2006/relationships/hyperlink" Target="https://meteor.aihw.gov.au/content/677892" TargetMode="External" Id="Rdaf9be14f8874656" /><Relationship Type="http://schemas.openxmlformats.org/officeDocument/2006/relationships/hyperlink" Target="https://www.aihw.gov.au/reports-statistics/health-welfare-services/mental-health-services/overview" TargetMode="External" Id="R0369a4cda7054c85" /><Relationship Type="http://schemas.openxmlformats.org/officeDocument/2006/relationships/hyperlink" Target="https://www.aihw.gov.au/mhsa/" TargetMode="External" Id="R2701e5f34b7f41f9" /><Relationship Type="http://schemas.openxmlformats.org/officeDocument/2006/relationships/hyperlink" Target="https://meteor.aihw.gov.au/content/181162" TargetMode="External" Id="Rabdf6f495329484a" /><Relationship Type="http://schemas.openxmlformats.org/officeDocument/2006/relationships/hyperlink" Target="https://www.legislation.gov.au/Details/C2018C00141" TargetMode="External" Id="Ra41e1032540a4112" /><Relationship Type="http://schemas.openxmlformats.org/officeDocument/2006/relationships/hyperlink" Target="https://meteor.aihw.gov.au/content/246013" TargetMode="External" Id="R2c01e2c3764a4d7a" /><Relationship Type="http://schemas.openxmlformats.org/officeDocument/2006/relationships/hyperlink" Target="https://meteor.aihw.gov.au/content/719720" TargetMode="External" Id="R1c278e87155647ee" /><Relationship Type="http://schemas.openxmlformats.org/officeDocument/2006/relationships/hyperlink" Target="https://meteor.aihw.gov.au/RegistrationAuthority/5" TargetMode="External" Id="Rf716d6caa1c94dad" /><Relationship Type="http://schemas.openxmlformats.org/officeDocument/2006/relationships/hyperlink" Target="https://meteor.aihw.gov.au/content/742296" TargetMode="External" Id="Rda12aec783a4454e" /><Relationship Type="http://schemas.openxmlformats.org/officeDocument/2006/relationships/hyperlink" Target="https://meteor.aihw.gov.au/RegistrationAuthority/5" TargetMode="External" Id="R88103f765a9a4830" /></Relationships>
</file>

<file path=word/_rels/header1.xml.rels>&#65279;<?xml version="1.0" encoding="utf-8"?><Relationships xmlns="http://schemas.openxmlformats.org/package/2006/relationships"><Relationship Type="http://schemas.openxmlformats.org/officeDocument/2006/relationships/image" Target="/media/image.png" Id="R1b4586d0c3544a6c" /></Relationships>
</file>