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344963c27a447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2017–2019;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2017–2019;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0de9250fb447d">
              <w:r>
                <w:rPr>
                  <w:rStyle w:val="Hyperlink"/>
                  <w:color w:val="244061"/>
                </w:rPr>
                <w:t xml:space="preserve">AIHW Data Quality Statements</w:t>
              </w:r>
            </w:hyperlink>
            <w:r>
              <w:rPr>
                <w:rStyle w:val="row-content"/>
                <w:color w:val="244061"/>
              </w:rPr>
              <w:t xml:space="preserve">, Standard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National Cancer Screening Register (NCSR).</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 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spoken at home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bowel cancer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or suppression of incomplete outcome data.</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NCSR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Future biennial invitations are 2 years from:</w:t>
            </w:r>
          </w:p>
          <w:p>
            <w:pPr>
              <w:pStyle w:val="ListParagraph"/>
              <w:numPr>
                <w:ilvl w:val="0"/>
                <w:numId w:val="3"/>
              </w:numPr>
            </w:pPr>
            <w:r>
              <w:rPr>
                <w:rStyle w:val="row-content-rich-text"/>
              </w:rPr>
              <w:t xml:space="preserve">their previous invitation date (for those who did not participate the previous time) or</w:t>
            </w:r>
          </w:p>
          <w:p>
            <w:pPr>
              <w:pStyle w:val="ListParagraph"/>
              <w:numPr>
                <w:ilvl w:val="0"/>
                <w:numId w:val="3"/>
              </w:numPr>
            </w:pPr>
            <w:r>
              <w:rPr>
                <w:rStyle w:val="row-content-rich-text"/>
              </w:rPr>
              <w:t xml:space="preserve">their previous screening test date (for those who did participate the previous time).</w:t>
            </w:r>
          </w:p>
          <w:p>
            <w:pPr>
              <w:spacing w:after="160"/>
            </w:pPr>
            <w:r>
              <w:rPr>
                <w:rStyle w:val="row-content-rich-text"/>
              </w:rPr>
              <w:t xml:space="preserve">NBCSP data depend on the return of data forms from participants, general practitioners, colonoscopists and pathologists to the NCSR. In November 2019, NBCSP data were transitioned from the NBCSP Register maintained by the Department of Human Services into the NCSR, that also houses National Cervical Screening Program data, and is currently maintained by Telstra Health (TH). This means that data are now available for download monthly.</w:t>
            </w:r>
          </w:p>
          <w:p>
            <w:pPr/>
            <w:r>
              <w:rPr>
                <w:rStyle w:val="row-content-rich-text"/>
              </w:rPr>
              <w:t xml:space="preserve">The NBCSP is monitored annually by the AIHW. Results are compiled and reported at the national level by the AIHW in an annual NBCSP monitoring report. Activity is also reported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9280ad63b0c6498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4d45cb5cc0724a1b">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1d7bd0ede4549c1">
              <w:r>
                <w:rPr>
                  <w:rStyle w:val="Hyperlink"/>
                </w:rPr>
                <w:t xml:space="preserve">Australian Institute of Health and Welfare Act 1987</w:t>
              </w:r>
            </w:hyperlink>
            <w:r>
              <w:rPr>
                <w:rStyle w:val="row-content-rich-text"/>
              </w:rPr>
              <w:t xml:space="preserve">, in conjunction with compliance to the </w:t>
            </w:r>
            <w:hyperlink w:history="true" r:id="R1c3b3c5a81df4237">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06bffe64953479a">
              <w:r>
                <w:rPr>
                  <w:rStyle w:val="Hyperlink"/>
                </w:rPr>
                <w:t xml:space="preserve">www.aihw.gov.au</w:t>
              </w:r>
            </w:hyperlink>
            <w:r>
              <w:rPr>
                <w:rStyle w:val="row-content-rich-text"/>
              </w:rPr>
              <w:t xml:space="preserve">.</w:t>
            </w:r>
          </w:p>
          <w:p>
            <w:pPr/>
            <w:r>
              <w:rPr>
                <w:rStyle w:val="row-content-rich-text"/>
              </w:rPr>
              <w:t xml:space="preserve">previously, under agreement with the Department of Health and AIHW, the Department of Human Services supplied a de-identified snapshot of all NBCSP activity to the AIHW at 6-month intervals. In November 2019, NBCSP Register data were transitioned from the Department of Human Services to the NCSR that is currently managed by TH on behalf of the Department of Health. From 2020, the NCSR makes a raw data extract available for download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available the following month, but many performance indicators require follow-up data to allow them to be calculated accurately. For example reporting data for the year 2018 requires follow-up to the end of 2019 to allow at least one year for procedures to occur, such as a colonoscopy after a positive screening test.</w:t>
            </w:r>
          </w:p>
          <w:p>
            <w:pPr/>
            <w:r>
              <w:rPr>
                <w:rStyle w:val="row-content-rich-text"/>
              </w:rPr>
              <w:t xml:space="preserve">The data discussed in this data quality statement cover the period January 2017–December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other relevant reports, and any supplementary data, are available via the AIHW website where they can be downloaded free of charge. Users can request data not available online or in reports via the Screening Analysis &amp; Monitoring Unit of the AIHW on (02) 6244 1000 or via email to </w:t>
            </w:r>
            <w:hyperlink w:history="true" r:id="Rde8facf4403f4b26">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Strategic Communications and Stakeholder Engagement Unit on (02) 6244 1000 or via email to </w:t>
            </w:r>
            <w:hyperlink w:history="true" r:id="Re7ad281082b944e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current NBCSP performance indicators can be found at </w:t>
            </w:r>
            <w:hyperlink w:history="true" r:id="Rdc8085b0b3e14336">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only available for those who participate.</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and Statistical Area 1 geographies to PHN and Statistical Area geographies are also used.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completeness of form return is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NCSR. This may also result in some under-reporting of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NBCSP performance indicators specified at: </w:t>
            </w:r>
            <w:hyperlink w:history="true" r:id="R4c663540adb04452">
              <w:r>
                <w:rPr>
                  <w:rStyle w:val="Hyperlink"/>
                </w:rPr>
                <w:t xml:space="preserve">https://www.aihw.gov.au/reports/cancer-screening/key-performance-indicators-for-the-national-bowel/contents/table-of-contents</w:t>
              </w:r>
            </w:hyperlink>
            <w:r>
              <w:rPr>
                <w:rStyle w:val="row-content-rich-text"/>
              </w:rPr>
              <w:t xml:space="preserve">. Therefore, results in reports from 2016 onwards cannot be compared with earlier reports. Instead, monitoring reports from 2016 onwards apply the new performance indicators to earlier years of data to provide data for earlier program years (and thus trends) using these indicators.</w:t>
            </w:r>
          </w:p>
          <w:p>
            <w:pPr/>
            <w:r>
              <w:rPr>
                <w:rStyle w:val="row-content-rich-text"/>
              </w:rPr>
              <w:t xml:space="preserve">In future, the addition of extra screening ages and biennial rescreening are expected to affect results in most performance indicators, which will make reasons for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ef4e0695c942cc">
              <w:r>
                <w:rPr>
                  <w:rStyle w:val="Hyperlink"/>
                </w:rPr>
                <w:t xml:space="preserve">National Bowel Cancer Screening Program screening data 2016–2018; Quality Statement</w:t>
              </w:r>
            </w:hyperlink>
          </w:p>
          <w:p>
            <w:pPr>
              <w:pStyle w:val="registration-status"/>
              <w:spacing w:before="0" w:after="0"/>
            </w:pPr>
            <w:hyperlink w:history="true" r:id="Rbe7e3cee341948ae">
              <w:r>
                <w:rPr>
                  <w:rStyle w:val="Hyperlink"/>
                  <w:color w:val="244061"/>
                </w:rPr>
                <w:t xml:space="preserve">AIHW Data Quality Statements</w:t>
              </w:r>
            </w:hyperlink>
            <w:r>
              <w:rPr>
                <w:rStyle w:val="row-content"/>
                <w:color w:val="244061"/>
              </w:rPr>
              <w:t xml:space="preserve">, Superseded 01/12/2020</w:t>
            </w:r>
          </w:p>
          <w:p>
            <w:r>
              <w:br/>
            </w:r>
            <w:r>
              <w:rPr>
                <w:rStyle w:val="row-content"/>
              </w:rPr>
              <w:t xml:space="preserve">Has been superseded by </w:t>
            </w:r>
            <w:hyperlink w:history="true" r:id="Rb962f7fa3e3b42c6">
              <w:r>
                <w:rPr>
                  <w:rStyle w:val="Hyperlink"/>
                </w:rPr>
                <w:t xml:space="preserve">National Bowel Cancer Screening Program screening data 2018–2020; Quality Statement</w:t>
              </w:r>
            </w:hyperlink>
          </w:p>
          <w:p>
            <w:pPr>
              <w:pStyle w:val="registration-status"/>
              <w:spacing w:before="0" w:after="0"/>
            </w:pPr>
            <w:hyperlink w:history="true" r:id="R109c0c31c94a4583">
              <w:r>
                <w:rPr>
                  <w:rStyle w:val="Hyperlink"/>
                  <w:color w:val="244061"/>
                </w:rPr>
                <w:t xml:space="preserve">AIHW Data Quality Statements</w:t>
              </w:r>
            </w:hyperlink>
            <w:r>
              <w:rPr>
                <w:rStyle w:val="row-content"/>
                <w:color w:val="244061"/>
              </w:rPr>
              <w:t xml:space="preserve">, Superseded 14/06/2022</w:t>
            </w:r>
          </w:p>
          <w:p>
            <w:r>
              <w:br/>
            </w:r>
          </w:p>
        </w:tc>
      </w:tr>
    </w:tbl>
    <w:p>
      <w:r>
        <w:br/>
      </w:r>
    </w:p>
    <w:sectPr>
      <w:footerReference xmlns:r="http://schemas.openxmlformats.org/officeDocument/2006/relationships" w:type="default" r:id="R12a12a7ce30f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293f4dbd7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12a7ce30f4e1d" /><Relationship Type="http://schemas.openxmlformats.org/officeDocument/2006/relationships/header" Target="/word/header1.xml" Id="Rf7b13ae8d20e4c0d" /><Relationship Type="http://schemas.openxmlformats.org/officeDocument/2006/relationships/settings" Target="/word/settings.xml" Id="Rc54363d365404610" /><Relationship Type="http://schemas.openxmlformats.org/officeDocument/2006/relationships/styles" Target="/word/styles.xml" Id="R235e489b771f43ed" /><Relationship Type="http://schemas.openxmlformats.org/officeDocument/2006/relationships/numbering" Target="/word/numbering.xml" Id="R62c3ef9184e041fc" /><Relationship Type="http://schemas.openxmlformats.org/officeDocument/2006/relationships/hyperlink" Target="https://meteor.aihw.gov.au/RegistrationAuthority/5" TargetMode="External" Id="R1680de9250fb447d" /><Relationship Type="http://schemas.openxmlformats.org/officeDocument/2006/relationships/hyperlink" Target="http://www.comlaw.gov.au/Series/C2004A03450" TargetMode="External" Id="R9280ad63b0c64986" /><Relationship Type="http://schemas.openxmlformats.org/officeDocument/2006/relationships/hyperlink" Target="http://www.aihw.gov.au/aihw-board/" TargetMode="External" Id="R4d45cb5cc0724a1b" /><Relationship Type="http://schemas.openxmlformats.org/officeDocument/2006/relationships/hyperlink" Target="http://www.comlaw.gov.au/Series/C2004A03450" TargetMode="External" Id="R81d7bd0ede4549c1" /><Relationship Type="http://schemas.openxmlformats.org/officeDocument/2006/relationships/hyperlink" Target="https://www.legislation.gov.au/Series/C2004A03712" TargetMode="External" Id="R1c3b3c5a81df4237" /><Relationship Type="http://schemas.openxmlformats.org/officeDocument/2006/relationships/hyperlink" Target="http://www.aihw.gov.au/" TargetMode="External" Id="Rc06bffe64953479a" /><Relationship Type="http://schemas.openxmlformats.org/officeDocument/2006/relationships/hyperlink" Target="mailto:screening@aihw.gov.au" TargetMode="External" Id="Rde8facf4403f4b26" /><Relationship Type="http://schemas.openxmlformats.org/officeDocument/2006/relationships/hyperlink" Target="mailto:info@aihw.gov.au" TargetMode="External" Id="Re7ad281082b944e5" /><Relationship Type="http://schemas.openxmlformats.org/officeDocument/2006/relationships/hyperlink" Target="https://www.aihw.gov.au/reports/cancer-screening/key-performance-indicators-for-the-national-bowel/contents/table-of-contents" TargetMode="External" Id="Rdc8085b0b3e14336" /><Relationship Type="http://schemas.openxmlformats.org/officeDocument/2006/relationships/hyperlink" Target="https://www.aihw.gov.au/reports/cancer-screening/key-performance-indicators-for-the-national-bowel/contents/table-of-contents" TargetMode="External" Id="R4c663540adb04452" /><Relationship Type="http://schemas.openxmlformats.org/officeDocument/2006/relationships/hyperlink" Target="https://meteor.aihw.gov.au/content/724637" TargetMode="External" Id="R79ef4e0695c942cc" /><Relationship Type="http://schemas.openxmlformats.org/officeDocument/2006/relationships/hyperlink" Target="https://meteor.aihw.gov.au/RegistrationAuthority/5" TargetMode="External" Id="Rbe7e3cee341948ae" /><Relationship Type="http://schemas.openxmlformats.org/officeDocument/2006/relationships/hyperlink" Target="https://meteor.aihw.gov.au/content/741979" TargetMode="External" Id="Rb962f7fa3e3b42c6" /><Relationship Type="http://schemas.openxmlformats.org/officeDocument/2006/relationships/hyperlink" Target="https://meteor.aihw.gov.au/RegistrationAuthority/5" TargetMode="External" Id="R109c0c31c94a4583" /></Relationships>
</file>

<file path=word/_rels/header1.xml.rels>&#65279;<?xml version="1.0" encoding="utf-8"?><Relationships xmlns="http://schemas.openxmlformats.org/package/2006/relationships"><Relationship Type="http://schemas.openxmlformats.org/officeDocument/2006/relationships/image" Target="/media/image.png" Id="R344293f4dbd74f0b" /></Relationships>
</file>