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9c0004adc346ba"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2018–2019;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2018–2019;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ac605ee0c4d49">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These are data reported under the renewed National Cervical Screening Program (NCSP) that commenced on 1 December 2017.</w:t>
            </w:r>
          </w:p>
          <w:p>
            <w:pPr>
              <w:pStyle w:val="ListParagraph"/>
              <w:numPr>
                <w:ilvl w:val="0"/>
                <w:numId w:val="2"/>
              </w:numPr>
            </w:pPr>
            <w:r>
              <w:rPr>
                <w:rStyle w:val="row-content-rich-text"/>
              </w:rPr>
              <w:t xml:space="preserve">NCSP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The renewed NCSP has a new screening pathway that is based on a woman's risk of significant cervical abnormality. It uses a Cervical Screening Test (CST) as the screening test, which is an HPV test with partial genotyping and reflex liquid based cytology (LBC).</w:t>
            </w:r>
          </w:p>
          <w:p>
            <w:pPr>
              <w:pStyle w:val="ListParagraph"/>
              <w:numPr>
                <w:ilvl w:val="0"/>
                <w:numId w:val="2"/>
              </w:numPr>
            </w:pPr>
            <w:r>
              <w:rPr>
                <w:rStyle w:val="row-content-rich-text"/>
              </w:rPr>
              <w:t xml:space="preserve">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in future reports.</w:t>
            </w:r>
          </w:p>
          <w:p>
            <w:pPr>
              <w:spacing w:after="160"/>
            </w:pPr>
            <w:r>
              <w:rPr>
                <w:rStyle w:val="row-content-rich-text"/>
                <w:b/>
              </w:rPr>
              <w:t xml:space="preserve">Description</w:t>
            </w:r>
          </w:p>
          <w:p>
            <w:pPr>
              <w:spacing w:after="160"/>
            </w:pPr>
            <w:r>
              <w:rPr>
                <w:rStyle w:val="row-content-rich-text"/>
              </w:rPr>
              <w:t xml:space="preserve">The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people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Australians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people are screened. Instead of people aged 20–69 having a Pap test every 2 years, people aged 25–74 will now have a CST every 5 years (the CST is an HPV test, followed by a cytology test if HPV is found). Another change is the collection of cervical screening data by the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a902abd7063943f3">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678b02faf6a248bd">
              <w:r>
                <w:rPr>
                  <w:rStyle w:val="Hyperlink"/>
                </w:rPr>
                <w:t xml:space="preserve">National Cervical Screening Program Quality Framework</w:t>
              </w:r>
            </w:hyperlink>
            <w:r>
              <w:rPr>
                <w:rStyle w:val="row-content-rich-text"/>
              </w:rPr>
              <w:t xml:space="preserve">.</w:t>
            </w:r>
          </w:p>
          <w:p>
            <w:pPr/>
            <w:r>
              <w:rPr>
                <w:rStyle w:val="row-content-rich-text"/>
              </w:rPr>
              <w:t xml:space="preserve">The NCSP is monitored annually by the Australian Institute of Health and Welfare (AIHW). Results are compiled and reported at the national level by the AIHW in an annual NCSP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fcdf5854e6d8411a">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ebbf13df9cfe4ce7">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06b769ff87e46b1">
              <w:r>
                <w:rPr>
                  <w:rStyle w:val="Hyperlink"/>
                </w:rPr>
                <w:t xml:space="preserve">Australian Institute of Health and Welfare Act 1987</w:t>
              </w:r>
            </w:hyperlink>
            <w:r>
              <w:rPr>
                <w:rStyle w:val="row-content-rich-text"/>
              </w:rPr>
              <w:t xml:space="preserve">, in conjunction with compliance to the </w:t>
            </w:r>
            <w:hyperlink w:history="true" r:id="R1eb90d37a55341c2">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748bc2ad7e149ae">
              <w:r>
                <w:rPr>
                  <w:rStyle w:val="Hyperlink"/>
                </w:rPr>
                <w:t xml:space="preserve">www.aihw.gov.au</w:t>
              </w:r>
            </w:hyperlink>
            <w:r>
              <w:rPr>
                <w:rStyle w:val="row-content-rich-text"/>
              </w:rPr>
              <w:t xml:space="preserve">.</w:t>
            </w:r>
          </w:p>
          <w:p>
            <w:pPr>
              <w:spacing w:after="160"/>
            </w:pPr>
            <w:r>
              <w:rPr>
                <w:rStyle w:val="row-content-rich-text"/>
              </w:rPr>
              <w:t xml:space="preserve">The AIHW has been receiving cervical screening data since 1996.</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available monthly, but many performance indicators require follow-up to allowthem to be accurately calculated. Further, there are delays in the completness of some data, which limits how soon the can be used. For example, while screening test data are complete within around two months, colposcopy and histology data have a six month lag before they are considered of sufficient completeness to be used for analyses.</w:t>
            </w:r>
          </w:p>
          <w:p>
            <w:pPr/>
            <w:r>
              <w:rPr>
                <w:rStyle w:val="row-content-rich-text"/>
              </w:rPr>
              <w:t xml:space="preserve">The data discussed in this data quality statement relate to people who participated in (or were invited to participate in) the NCSP in 2018 and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NCSP data are published annually in the NCSP monitoring report available on the AIHW website where they can be downloaded without charge. Supplementary data tables presenting data that are more detailed accompany each report and these are also available on the AIHW website where they can be downloaded without charge.</w:t>
            </w:r>
            <w:r>
              <w:br/>
            </w:r>
            <w:r>
              <w:br/>
            </w:r>
            <w:r>
              <w:rPr>
                <w:rStyle w:val="row-content-rich-text"/>
              </w:rPr>
              <w:t xml:space="preserve">General enquiries about AIHW publications can be made to the Strategic Communications and Stakeholder Engagement Unit on (02) 6244 1000 or via email to </w:t>
            </w:r>
            <w:hyperlink w:history="true" r:id="Re38c5e2a7a954c1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 performance indicators were developed for the renewed NCSP which can be found in </w:t>
            </w:r>
            <w:hyperlink w:history="true" r:id="Ra2228c98d44d44f5">
              <w:r>
                <w:rPr>
                  <w:rStyle w:val="Hyperlink"/>
                </w:rPr>
                <w:t xml:space="preserve">National Cervical Screening Program Data Dictionary version 1.0</w:t>
              </w:r>
            </w:hyperlink>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r>
              <w:br/>
            </w: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w:t>
            </w:r>
          </w:p>
          <w:p>
            <w:pPr/>
            <w:r>
              <w:rPr>
                <w:rStyle w:val="row-content-rich-text"/>
              </w:rPr>
              <w:t xml:space="preserve">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At this time, screening data areconsidered to be of an acceptable level of completeness to report on recruitment and screening performance indicators,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that affect the reporting of those performance indicators that rely on these data. These issues also relate to an unknown number of histology tests and colposcopy forms not yet provided to the NCSR by pathology laboratories or practitioners.</w:t>
            </w:r>
          </w:p>
          <w:p>
            <w:pPr>
              <w:spacing w:after="160"/>
            </w:pPr>
            <w:r>
              <w:rPr>
                <w:rStyle w:val="row-content-rich-text"/>
              </w:rPr>
              <w:t xml:space="preserve">It is expected that these transition issues will resolve in future. Transition issues include tests that have not been ingested into the NCSR, incomplete colposcopy and histology data, undermatching of women who have moved between jurisdictions, and an indeterminant effect on the reporting of performance indicators going forward.</w:t>
            </w:r>
          </w:p>
          <w:p>
            <w:pPr>
              <w:spacing w:after="160"/>
            </w:pPr>
            <w:r>
              <w:rPr>
                <w:rStyle w:val="row-content-rich-text"/>
              </w:rPr>
              <w:t xml:space="preserve">It is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r>
              <w:rPr>
                <w:rStyle w:val="row-content-rich-text"/>
              </w:rPr>
              <w:t xml:space="preserve">In addition, further work will need to occur over the coming years to improve Indigenous identification on the NCSR and explore additional methodology to enable participation of Indigenous women to be estimated using NCSR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da6366ae84b7d">
              <w:r>
                <w:rPr>
                  <w:rStyle w:val="Hyperlink"/>
                </w:rPr>
                <w:t xml:space="preserve">National Cervical Screening Program screening data 2016–2018; Quality Statement</w:t>
              </w:r>
            </w:hyperlink>
          </w:p>
          <w:p>
            <w:pPr>
              <w:spacing w:before="0" w:after="0"/>
            </w:pPr>
            <w:r>
              <w:rPr>
                <w:rStyle w:val="row-content"/>
                <w:color w:val="244061"/>
              </w:rPr>
              <w:t xml:space="preserve">       </w:t>
            </w:r>
            <w:hyperlink w:history="true" r:id="R0d7fb4ab39c04be4">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a8e25eb6c17f4bd1">
              <w:r>
                <w:rPr>
                  <w:rStyle w:val="Hyperlink"/>
                </w:rPr>
                <w:t xml:space="preserve">National Cervical Screening Program screening data 2018–2020; Quality Statement</w:t>
              </w:r>
            </w:hyperlink>
          </w:p>
          <w:p>
            <w:pPr>
              <w:spacing w:before="0" w:after="0"/>
            </w:pPr>
            <w:r>
              <w:rPr>
                <w:rStyle w:val="row-content"/>
                <w:color w:val="244061"/>
              </w:rPr>
              <w:t xml:space="preserve">       </w:t>
            </w:r>
            <w:hyperlink w:history="true" r:id="R922efe1f865e4eba">
              <w:r>
                <w:rPr>
                  <w:rStyle w:val="Hyperlink"/>
                  <w:color w:val="244061"/>
                </w:rPr>
                <w:t xml:space="preserve">AIHW Data Quality Statements</w:t>
              </w:r>
            </w:hyperlink>
            <w:r>
              <w:rPr>
                <w:rStyle w:val="row-content"/>
                <w:color w:val="244061"/>
              </w:rPr>
              <w:t xml:space="preserve">, Superseded 08/07/2022</w:t>
            </w:r>
          </w:p>
          <w:p>
            <w:r>
              <w:br/>
            </w:r>
          </w:p>
        </w:tc>
      </w:tr>
    </w:tbl>
    <w:p>
      <w:r>
        <w:br/>
      </w:r>
    </w:p>
    <w:sectPr>
      <w:footerReference xmlns:r="http://schemas.openxmlformats.org/officeDocument/2006/relationships" w:type="default" r:id="R613b6ace149b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b040ee0e7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b6ace149b4e51" /><Relationship Type="http://schemas.openxmlformats.org/officeDocument/2006/relationships/header" Target="/word/header1.xml" Id="Rbca2b9cc61654cb1" /><Relationship Type="http://schemas.openxmlformats.org/officeDocument/2006/relationships/settings" Target="/word/settings.xml" Id="R04ac69861ebf4438" /><Relationship Type="http://schemas.openxmlformats.org/officeDocument/2006/relationships/styles" Target="/word/styles.xml" Id="Ra29cc98a8ae74aca" /><Relationship Type="http://schemas.openxmlformats.org/officeDocument/2006/relationships/hyperlink" Target="https://meteor.aihw.gov.au/RegistrationAuthority/5" TargetMode="External" Id="R0d9ac605ee0c4d49" /><Relationship Type="http://schemas.openxmlformats.org/officeDocument/2006/relationships/numbering" Target="/word/numbering.xml" Id="R5a5e94f96f5c47ed" /><Relationship Type="http://schemas.openxmlformats.org/officeDocument/2006/relationships/hyperlink" Target="http://cancerscreening.gov.au/internet/screening/publishing.nsf/Content/national-cervical-screening-program-policies" TargetMode="External" Id="Ra902abd7063943f3" /><Relationship Type="http://schemas.openxmlformats.org/officeDocument/2006/relationships/hyperlink" Target="http://cancerscreening.gov.au/internet/screening/publishing.nsf/Content/A96FA4D3791BDC88CA2582D50007559C/$File/NPS_NCSP_Quality_Framework_ACC.pdf" TargetMode="External" Id="R678b02faf6a248bd" /><Relationship Type="http://schemas.openxmlformats.org/officeDocument/2006/relationships/hyperlink" Target="http://www.comlaw.gov.au/Series/C2004A03450" TargetMode="External" Id="Rfcdf5854e6d8411a" /><Relationship Type="http://schemas.openxmlformats.org/officeDocument/2006/relationships/hyperlink" Target="http://www.aihw.gov.au/aihw-board/" TargetMode="External" Id="Rebbf13df9cfe4ce7" /><Relationship Type="http://schemas.openxmlformats.org/officeDocument/2006/relationships/hyperlink" Target="http://www.comlaw.gov.au/Series/C2004A03450" TargetMode="External" Id="Rb06b769ff87e46b1" /><Relationship Type="http://schemas.openxmlformats.org/officeDocument/2006/relationships/hyperlink" Target="https://www.legislation.gov.au/Series/C2004A03712" TargetMode="External" Id="R1eb90d37a55341c2" /><Relationship Type="http://schemas.openxmlformats.org/officeDocument/2006/relationships/hyperlink" Target="http://www.aihw.gov.au/" TargetMode="External" Id="R3748bc2ad7e149ae" /><Relationship Type="http://schemas.openxmlformats.org/officeDocument/2006/relationships/hyperlink" Target="mailto:info@aihw.gov.au" TargetMode="External" Id="Re38c5e2a7a954c18" /><Relationship Type="http://schemas.openxmlformats.org/officeDocument/2006/relationships/hyperlink" Target="https://www.aihw.gov.au/reports/cancer-screening/national-cervical-screening-program-data-dictionary-version-1-0/contents/table-of-contents" TargetMode="External" Id="Ra2228c98d44d44f5" /><Relationship Type="http://schemas.openxmlformats.org/officeDocument/2006/relationships/hyperlink" Target="https://meteor.aihw.gov.au/content/724642" TargetMode="External" Id="R1b6da6366ae84b7d" /><Relationship Type="http://schemas.openxmlformats.org/officeDocument/2006/relationships/hyperlink" Target="https://meteor.aihw.gov.au/RegistrationAuthority/5" TargetMode="External" Id="R0d7fb4ab39c04be4" /><Relationship Type="http://schemas.openxmlformats.org/officeDocument/2006/relationships/hyperlink" Target="https://meteor.aihw.gov.au/content/741991" TargetMode="External" Id="Ra8e25eb6c17f4bd1" /><Relationship Type="http://schemas.openxmlformats.org/officeDocument/2006/relationships/hyperlink" Target="https://meteor.aihw.gov.au/RegistrationAuthority/5" TargetMode="External" Id="R922efe1f865e4eba" /></Relationships>
</file>

<file path=word/_rels/header1.xml.rels>&#65279;<?xml version="1.0" encoding="utf-8"?><Relationships xmlns="http://schemas.openxmlformats.org/package/2006/relationships"><Relationship Type="http://schemas.openxmlformats.org/officeDocument/2006/relationships/image" Target="/media/image.png" Id="Ra65b040ee0e74872" /></Relationships>
</file>