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a8efc0bfd34aad"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996cc3e5b4f4c">
              <w:r>
                <w:rPr>
                  <w:rStyle w:val="Hyperlink"/>
                  <w:color w:val="244061"/>
                </w:rPr>
                <w:t xml:space="preserve">AIHW Data Quality Statements</w:t>
              </w:r>
            </w:hyperlink>
            <w:r>
              <w:rPr>
                <w:rStyle w:val="row-content"/>
                <w:color w:val="244061"/>
              </w:rPr>
              <w:t xml:space="preserve">, Superseded 19/05/2021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5050599ab92b4e4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005a93f4686543a3">
              <w:r>
                <w:rPr>
                  <w:rStyle w:val="Hyperlink"/>
                </w:rPr>
                <w:t xml:space="preserve">board</w:t>
              </w:r>
            </w:hyperlink>
            <w:r>
              <w:rPr>
                <w:rStyle w:val="row-content-rich-text"/>
              </w:rPr>
              <w:t xml:space="preserve">, and accountable to the Australian Government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603156c8a0dd4439">
              <w:r>
                <w:rPr>
                  <w:rStyle w:val="Hyperlink"/>
                  <w:i/>
                </w:rPr>
                <w:t xml:space="preserve">Australian Institute of Health and Welfare Act </w:t>
              </w:r>
            </w:hyperlink>
            <w:hyperlink w:history="true" r:id="R7f85108df839421d">
              <w:r>
                <w:rPr>
                  <w:rStyle w:val="Hyperlink"/>
                  <w:i/>
                </w:rPr>
                <w:t xml:space="preserve">1987</w:t>
              </w:r>
            </w:hyperlink>
            <w:r>
              <w:rPr>
                <w:rStyle w:val="row-content-rich-text"/>
              </w:rPr>
              <w:t xml:space="preserve">, in conjunction with the </w:t>
            </w:r>
            <w:hyperlink w:history="true" r:id="R6a9c890fa8c5460d">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54871c82e2494b03">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2017 was requested from states and territories on 31 May 2019 for submission to the AIHW by 31 July 2019. Data were received from 3 jurisdictions by this date. Final and useable data were received from 8 jurisdictions by 18 December 2020.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report uses data from the NPMDC and is available on the AIHW website, providing online interactive data displays, supplementary data tables and technical notes at </w:t>
            </w:r>
            <w:hyperlink w:history="true" r:id="Rae0d2a4ebf9041f4">
              <w:r>
                <w:rPr>
                  <w:rStyle w:val="Hyperlink"/>
                </w:rPr>
                <w:t xml:space="preserve">https://www.aihw.gov.au/reports/mothers-babies/stillbirths-and-neonatal-deaths-in-australia</w:t>
              </w:r>
              <w:r>
                <w:rPr>
                  <w:rStyle w:val="row-content-rich-text"/>
                </w:rPr>
                <w:t xml:space="preserve">.</w:t>
              </w:r>
            </w:hyperlink>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1dbf1a049f59494e">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Stillbirths and neonatal deaths in Australia reporting, all statistical methods and concepts applied to NPMDC can be found in technical notes accompanying the report online at </w:t>
            </w:r>
            <w:hyperlink w:history="true" r:id="R33ac15c32c884055">
              <w:r>
                <w:rPr>
                  <w:rStyle w:val="Hyperlink"/>
                </w:rPr>
                <w:t xml:space="preserve">https://www.aihw.gov.au/reports/mothers-babies/stillbirths-and-neonatal-deaths-in-australia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w:t>
            </w:r>
            <w:r>
              <w:rPr>
                <w:rStyle w:val="row-content-rich-text"/>
              </w:rPr>
              <w:t xml:space="preserve">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 </w:t>
            </w:r>
          </w:p>
          <w:p>
            <w:pPr>
              <w:spacing w:after="160"/>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3ce2556f5a4e7d">
              <w:r>
                <w:rPr>
                  <w:rStyle w:val="Hyperlink"/>
                </w:rPr>
                <w:t xml:space="preserve">National Perinatal Mortality Data Collection, 2015–2016; Quality Statement</w:t>
              </w:r>
            </w:hyperlink>
          </w:p>
          <w:p>
            <w:pPr>
              <w:pStyle w:val="registration-status"/>
              <w:spacing w:before="0" w:after="0"/>
            </w:pPr>
            <w:hyperlink w:history="true" r:id="R5daa37cab9034575">
              <w:r>
                <w:rPr>
                  <w:rStyle w:val="Hyperlink"/>
                  <w:color w:val="244061"/>
                </w:rPr>
                <w:t xml:space="preserve">AIHW Data Quality Statements</w:t>
              </w:r>
            </w:hyperlink>
            <w:r>
              <w:rPr>
                <w:rStyle w:val="row-content"/>
                <w:color w:val="244061"/>
              </w:rPr>
              <w:t xml:space="preserve">, Superseded 28/07/2020</w:t>
            </w:r>
          </w:p>
          <w:p>
            <w:r>
              <w:br/>
            </w:r>
            <w:r>
              <w:rPr>
                <w:rStyle w:val="row-content"/>
              </w:rPr>
              <w:t xml:space="preserve">Has been superseded by </w:t>
            </w:r>
            <w:hyperlink w:history="true" r:id="R1837a7dbe5464eac">
              <w:r>
                <w:rPr>
                  <w:rStyle w:val="Hyperlink"/>
                </w:rPr>
                <w:t xml:space="preserve">National Perinatal Mortality Data Collection, 2018; Quality Statement</w:t>
              </w:r>
            </w:hyperlink>
          </w:p>
          <w:p>
            <w:pPr>
              <w:pStyle w:val="registration-status"/>
              <w:spacing w:before="0" w:after="0"/>
            </w:pPr>
            <w:hyperlink w:history="true" r:id="Rd4efdd9dd8ac4e5f">
              <w:r>
                <w:rPr>
                  <w:rStyle w:val="Hyperlink"/>
                  <w:color w:val="244061"/>
                </w:rPr>
                <w:t xml:space="preserve">AIHW Data Quality Statements</w:t>
              </w:r>
            </w:hyperlink>
            <w:r>
              <w:rPr>
                <w:rStyle w:val="row-content"/>
                <w:color w:val="244061"/>
              </w:rPr>
              <w:t xml:space="preserve">, Superseded 18/11/2021</w:t>
            </w:r>
          </w:p>
          <w:p>
            <w:r>
              <w:br/>
            </w:r>
          </w:p>
        </w:tc>
      </w:tr>
    </w:tbl>
    <w:p>
      <w:r>
        <w:br/>
      </w:r>
    </w:p>
    <w:sectPr>
      <w:footerReference xmlns:r="http://schemas.openxmlformats.org/officeDocument/2006/relationships" w:type="default" r:id="Rf179dc0132d5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4b6a00480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9dc0132d54d78" /><Relationship Type="http://schemas.openxmlformats.org/officeDocument/2006/relationships/header" Target="/word/header1.xml" Id="R00ba7d909e104fe3" /><Relationship Type="http://schemas.openxmlformats.org/officeDocument/2006/relationships/settings" Target="/word/settings.xml" Id="R8b59b20b5ce7435c" /><Relationship Type="http://schemas.openxmlformats.org/officeDocument/2006/relationships/styles" Target="/word/styles.xml" Id="R6ffa9372444d49d7" /><Relationship Type="http://schemas.openxmlformats.org/officeDocument/2006/relationships/numbering" Target="/word/numbering.xml" Id="Rab240c47e0894bfc" /><Relationship Type="http://schemas.openxmlformats.org/officeDocument/2006/relationships/hyperlink" Target="https://meteor.aihw.gov.au/RegistrationAuthority/5" TargetMode="External" Id="Rc68996cc3e5b4f4c" /><Relationship Type="http://schemas.openxmlformats.org/officeDocument/2006/relationships/hyperlink" Target="https://www.legislation.gov.au/Series/C2004A03450" TargetMode="External" Id="R5050599ab92b4e47" /><Relationship Type="http://schemas.openxmlformats.org/officeDocument/2006/relationships/hyperlink" Target="https://www.aihw.gov.au/about-us/our-governance" TargetMode="External" Id="R005a93f4686543a3" /><Relationship Type="http://schemas.openxmlformats.org/officeDocument/2006/relationships/hyperlink" Target="https://www.legislation.gov.au/Series/C2004A03450" TargetMode="External" Id="R603156c8a0dd4439" /><Relationship Type="http://schemas.openxmlformats.org/officeDocument/2006/relationships/hyperlink" Target="https://www.legislation.gov.au/Series/C2004A03450" TargetMode="External" Id="R7f85108df839421d" /><Relationship Type="http://schemas.openxmlformats.org/officeDocument/2006/relationships/hyperlink" Target="https://www.legislation.gov.au/Details/C2011C00503" TargetMode="External" Id="R6a9c890fa8c5460d" /><Relationship Type="http://schemas.openxmlformats.org/officeDocument/2006/relationships/hyperlink" Target="http://www.aihw.gov.au/" TargetMode="External" Id="R54871c82e2494b03" /><Relationship Type="http://schemas.openxmlformats.org/officeDocument/2006/relationships/hyperlink" Target="https://www.aihw.gov.au/reports/mothers-babies/stillbirths-and-neonatal-deaths-in-australia" TargetMode="External" Id="Rae0d2a4ebf9041f4" /><Relationship Type="http://schemas.openxmlformats.org/officeDocument/2006/relationships/hyperlink" Target="https://www.aihw.gov.au/our-services/data-on-request" TargetMode="External" Id="R1dbf1a049f59494e" /><Relationship Type="http://schemas.openxmlformats.org/officeDocument/2006/relationships/hyperlink" Target="https://www.aihw.gov.au/reports/mothers-babies/stillbirths-and-neonatal-deaths-in-australia" TargetMode="External" Id="R33ac15c32c884055" /><Relationship Type="http://schemas.openxmlformats.org/officeDocument/2006/relationships/hyperlink" Target="https://meteor.aihw.gov.au/content/717201" TargetMode="External" Id="R773ce2556f5a4e7d" /><Relationship Type="http://schemas.openxmlformats.org/officeDocument/2006/relationships/hyperlink" Target="https://meteor.aihw.gov.au/RegistrationAuthority/5" TargetMode="External" Id="R5daa37cab9034575" /><Relationship Type="http://schemas.openxmlformats.org/officeDocument/2006/relationships/hyperlink" Target="https://meteor.aihw.gov.au/content/734766" TargetMode="External" Id="R1837a7dbe5464eac" /><Relationship Type="http://schemas.openxmlformats.org/officeDocument/2006/relationships/hyperlink" Target="https://meteor.aihw.gov.au/RegistrationAuthority/5" TargetMode="External" Id="Rd4efdd9dd8ac4e5f" /></Relationships>
</file>

<file path=word/_rels/header1.xml.rels>&#65279;<?xml version="1.0" encoding="utf-8"?><Relationships xmlns="http://schemas.openxmlformats.org/package/2006/relationships"><Relationship Type="http://schemas.openxmlformats.org/officeDocument/2006/relationships/image" Target="/media/image.png" Id="Rca94b6a0048048d1" /></Relationships>
</file>